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B2442D" w:rsidRDefault="006C2806" w:rsidP="00AD4FEB">
      <w:pPr>
        <w:jc w:val="center"/>
        <w:rPr>
          <w:b/>
          <w:caps/>
        </w:rPr>
      </w:pPr>
      <w:r w:rsidRPr="00B2442D">
        <w:rPr>
          <w:b/>
          <w:caps/>
        </w:rPr>
        <w:t>РЕШЕНИЕ</w:t>
      </w:r>
      <w:r w:rsidR="00AD4FEB" w:rsidRPr="00B2442D">
        <w:rPr>
          <w:b/>
          <w:caps/>
        </w:rPr>
        <w:t xml:space="preserve"> </w:t>
      </w:r>
    </w:p>
    <w:p w:rsidR="00AD4FEB" w:rsidRPr="00B2442D" w:rsidRDefault="00AD4FEB" w:rsidP="00AD4FEB"/>
    <w:p w:rsidR="0092492C" w:rsidRPr="00B2442D" w:rsidRDefault="002C6BF6" w:rsidP="00AD4FEB">
      <w:r w:rsidRPr="00B2442D">
        <w:t xml:space="preserve"> </w:t>
      </w:r>
    </w:p>
    <w:tbl>
      <w:tblPr>
        <w:tblW w:w="8159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544"/>
        <w:gridCol w:w="2518"/>
        <w:gridCol w:w="2097"/>
      </w:tblGrid>
      <w:tr w:rsidR="0092492C" w:rsidRPr="00B2442D" w:rsidTr="00B2442D">
        <w:trPr>
          <w:trHeight w:val="470"/>
          <w:tblCellSpacing w:w="0" w:type="dxa"/>
        </w:trPr>
        <w:tc>
          <w:tcPr>
            <w:tcW w:w="3544" w:type="dxa"/>
            <w:hideMark/>
          </w:tcPr>
          <w:p w:rsidR="0092492C" w:rsidRPr="00B2442D" w:rsidRDefault="0092492C" w:rsidP="00A40371">
            <w:pPr>
              <w:jc w:val="center"/>
            </w:pPr>
            <w:r w:rsidRPr="00B2442D">
              <w:t>18</w:t>
            </w:r>
            <w:r w:rsidR="00B2442D" w:rsidRPr="00B2442D">
              <w:t xml:space="preserve"> сентября 2025 </w:t>
            </w:r>
            <w:r w:rsidRPr="00B2442D">
              <w:t>года</w:t>
            </w:r>
          </w:p>
        </w:tc>
        <w:tc>
          <w:tcPr>
            <w:tcW w:w="2518" w:type="dxa"/>
            <w:hideMark/>
          </w:tcPr>
          <w:p w:rsidR="0092492C" w:rsidRPr="00B2442D" w:rsidRDefault="0092492C" w:rsidP="00A40371">
            <w:pPr>
              <w:jc w:val="center"/>
            </w:pPr>
          </w:p>
        </w:tc>
        <w:tc>
          <w:tcPr>
            <w:tcW w:w="2097" w:type="dxa"/>
            <w:hideMark/>
          </w:tcPr>
          <w:p w:rsidR="0092492C" w:rsidRPr="00B2442D" w:rsidRDefault="0092492C" w:rsidP="00A40371">
            <w:pPr>
              <w:jc w:val="center"/>
              <w:rPr>
                <w:lang w:val="en-US"/>
              </w:rPr>
            </w:pPr>
            <w:r w:rsidRPr="00B2442D">
              <w:t>№ 68/1075</w:t>
            </w:r>
          </w:p>
        </w:tc>
      </w:tr>
    </w:tbl>
    <w:p w:rsidR="0092492C" w:rsidRPr="00B2442D" w:rsidRDefault="0092492C" w:rsidP="0092492C">
      <w:pPr>
        <w:jc w:val="center"/>
        <w:rPr>
          <w:b/>
          <w:bCs/>
        </w:rPr>
      </w:pPr>
    </w:p>
    <w:p w:rsidR="0092492C" w:rsidRPr="00B2442D" w:rsidRDefault="0092492C" w:rsidP="0092492C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2442D">
        <w:rPr>
          <w:rFonts w:ascii="Times New Roman" w:hAnsi="Times New Roman" w:cs="Times New Roman"/>
          <w:bCs/>
          <w:sz w:val="24"/>
          <w:szCs w:val="24"/>
        </w:rPr>
        <w:t>О размерах и порядке выплаты дополнительной оплаты труда (вознаграждения) за проведение адресного информирования и оповещения избирателей о дне, времени и месте, а также о формах голосования на выборах Губернатора Ленинградской области, в период подготовки и проведения выборов Губернатора Ленинградской области</w:t>
      </w:r>
    </w:p>
    <w:p w:rsidR="0092492C" w:rsidRPr="00B2442D" w:rsidRDefault="0092492C" w:rsidP="0092492C">
      <w:pPr>
        <w:jc w:val="center"/>
      </w:pPr>
    </w:p>
    <w:p w:rsidR="0092492C" w:rsidRPr="00B2442D" w:rsidRDefault="0092492C" w:rsidP="0092492C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2442D">
        <w:t xml:space="preserve">В соответствии с пунктом 10 статьи 23, пунктом 2 статьи 64 Федерального закона от 12 июня 2002 года № 67-ФЗ «Об основных гарантиях избирательных прав и права на участие в референдуме граждан Российской Федерации», частью 2 статьи 58 областного закона от 29 июня 2012 года </w:t>
      </w:r>
      <w:r w:rsidRPr="00B2442D">
        <w:br/>
        <w:t xml:space="preserve">№ 54-оз «О выборах Губернатора Ленинградской области», на основании постановления Избирательной комиссии Ленинградской области от 05 августа 2025 года № 108/636 «О реализации проекта «ИнформУИК» по адресному информированию и оповещению избирателей Ленинградской области в период подготовки и проведения выборов Губернатора Ленинградской области», </w:t>
      </w:r>
      <w:r w:rsidRPr="00B2442D">
        <w:rPr>
          <w:bCs/>
        </w:rPr>
        <w:t xml:space="preserve">Территориальная избирательная комиссия Приозерского муниципального района </w:t>
      </w:r>
    </w:p>
    <w:p w:rsidR="0092492C" w:rsidRPr="00B2442D" w:rsidRDefault="0092492C" w:rsidP="0092492C">
      <w:pPr>
        <w:jc w:val="both"/>
        <w:rPr>
          <w:bCs/>
        </w:rPr>
      </w:pPr>
    </w:p>
    <w:p w:rsidR="0092492C" w:rsidRPr="00B2442D" w:rsidRDefault="0092492C" w:rsidP="0092492C">
      <w:pPr>
        <w:jc w:val="both"/>
        <w:rPr>
          <w:bCs/>
        </w:rPr>
      </w:pPr>
      <w:r w:rsidRPr="00B2442D">
        <w:rPr>
          <w:bCs/>
        </w:rPr>
        <w:t>Р е ш и л а:</w:t>
      </w:r>
    </w:p>
    <w:p w:rsidR="0092492C" w:rsidRPr="00B2442D" w:rsidRDefault="0092492C" w:rsidP="0092492C">
      <w:pPr>
        <w:pStyle w:val="ae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B2442D">
        <w:rPr>
          <w:rFonts w:ascii="Times New Roman" w:hAnsi="Times New Roman"/>
          <w:bCs/>
          <w:sz w:val="24"/>
          <w:szCs w:val="24"/>
        </w:rPr>
        <w:t>На основании предоставленных сведений согласно Решений Участковых избирательных комиссий о реализации проекта «ИнформУИК» в период подготовки и проведения выборов Губернатора Ленинградской области 14 сентября 2025 года, установить размер ведомственного коэффициента  для выплаты дополнительной оплаты труда (вознаграждения) за проведение адресного информирования и оповещения в период подготовки и проведения выборов Губернатора Ленинградской области согласно Приложения № 1 к настоящему решению.</w:t>
      </w:r>
    </w:p>
    <w:p w:rsidR="0092492C" w:rsidRPr="00B2442D" w:rsidRDefault="0092492C" w:rsidP="0092492C">
      <w:pPr>
        <w:pStyle w:val="ae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2442D">
        <w:rPr>
          <w:rFonts w:ascii="Times New Roman" w:hAnsi="Times New Roman"/>
          <w:sz w:val="24"/>
          <w:szCs w:val="24"/>
        </w:rPr>
        <w:t xml:space="preserve">Осуществить выплату </w:t>
      </w:r>
      <w:r w:rsidRPr="00B2442D">
        <w:rPr>
          <w:rFonts w:ascii="Times New Roman" w:hAnsi="Times New Roman"/>
          <w:bCs/>
          <w:sz w:val="24"/>
          <w:szCs w:val="24"/>
        </w:rPr>
        <w:t xml:space="preserve">за проведение адресного информирования и оповещения </w:t>
      </w:r>
      <w:r w:rsidRPr="00B2442D">
        <w:rPr>
          <w:rFonts w:ascii="Times New Roman" w:hAnsi="Times New Roman"/>
          <w:sz w:val="24"/>
          <w:szCs w:val="24"/>
        </w:rPr>
        <w:t>в период подготовки и проведения выборов Губернатора Ленинградской области членам Участковых избирательных комиссий Приозерского района Ленинградской области.</w:t>
      </w:r>
    </w:p>
    <w:p w:rsidR="0092492C" w:rsidRPr="00B2442D" w:rsidRDefault="0092492C" w:rsidP="0092492C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B2442D">
        <w:rPr>
          <w:rFonts w:ascii="Times New Roman" w:hAnsi="Times New Roman"/>
          <w:sz w:val="24"/>
          <w:szCs w:val="24"/>
        </w:rPr>
        <w:t>Бухгалтеру Алешиной Е.Д. подготовить расчетную ведомость для выплаты дополнительной оплаты труда (вознаграждения) за проведение адресного информирования и оповещения в период подготовки и проведения выборов Губернатора Ленинградской области.</w:t>
      </w:r>
    </w:p>
    <w:p w:rsidR="0092492C" w:rsidRPr="00B2442D" w:rsidRDefault="0092492C" w:rsidP="0092492C">
      <w:pPr>
        <w:jc w:val="both"/>
        <w:rPr>
          <w:bCs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92492C" w:rsidRPr="00B2442D" w:rsidTr="00A40371">
        <w:tc>
          <w:tcPr>
            <w:tcW w:w="4428" w:type="dxa"/>
          </w:tcPr>
          <w:p w:rsidR="0092492C" w:rsidRPr="00B2442D" w:rsidRDefault="0092492C" w:rsidP="00A40371">
            <w:pPr>
              <w:jc w:val="center"/>
              <w:rPr>
                <w:b/>
              </w:rPr>
            </w:pPr>
            <w:r w:rsidRPr="00B2442D"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92492C" w:rsidRPr="00B2442D" w:rsidRDefault="0092492C" w:rsidP="00A40371">
            <w:pPr>
              <w:jc w:val="center"/>
              <w:rPr>
                <w:i/>
              </w:rPr>
            </w:pPr>
          </w:p>
        </w:tc>
        <w:tc>
          <w:tcPr>
            <w:tcW w:w="3060" w:type="dxa"/>
            <w:vAlign w:val="bottom"/>
          </w:tcPr>
          <w:p w:rsidR="0092492C" w:rsidRPr="00B2442D" w:rsidRDefault="0092492C" w:rsidP="00A40371">
            <w:pPr>
              <w:jc w:val="center"/>
            </w:pPr>
            <w:r w:rsidRPr="00B2442D">
              <w:t>Д.А. Евдокимов</w:t>
            </w:r>
          </w:p>
          <w:p w:rsidR="0092492C" w:rsidRPr="00B2442D" w:rsidRDefault="0092492C" w:rsidP="00A40371">
            <w:pPr>
              <w:jc w:val="center"/>
              <w:rPr>
                <w:i/>
              </w:rPr>
            </w:pPr>
          </w:p>
        </w:tc>
      </w:tr>
      <w:tr w:rsidR="0092492C" w:rsidRPr="00B2442D" w:rsidTr="00A40371">
        <w:trPr>
          <w:trHeight w:val="105"/>
        </w:trPr>
        <w:tc>
          <w:tcPr>
            <w:tcW w:w="4428" w:type="dxa"/>
          </w:tcPr>
          <w:p w:rsidR="0092492C" w:rsidRPr="00B2442D" w:rsidRDefault="0092492C" w:rsidP="00A40371">
            <w:pPr>
              <w:jc w:val="center"/>
            </w:pPr>
          </w:p>
        </w:tc>
        <w:tc>
          <w:tcPr>
            <w:tcW w:w="1980" w:type="dxa"/>
            <w:vAlign w:val="bottom"/>
          </w:tcPr>
          <w:p w:rsidR="0092492C" w:rsidRPr="00B2442D" w:rsidRDefault="0092492C" w:rsidP="00A40371">
            <w:pPr>
              <w:jc w:val="center"/>
              <w:rPr>
                <w:i/>
              </w:rPr>
            </w:pPr>
          </w:p>
        </w:tc>
        <w:tc>
          <w:tcPr>
            <w:tcW w:w="3060" w:type="dxa"/>
            <w:vAlign w:val="bottom"/>
          </w:tcPr>
          <w:p w:rsidR="0092492C" w:rsidRPr="00B2442D" w:rsidRDefault="0092492C" w:rsidP="00A40371">
            <w:pPr>
              <w:jc w:val="center"/>
              <w:rPr>
                <w:i/>
              </w:rPr>
            </w:pPr>
          </w:p>
        </w:tc>
      </w:tr>
      <w:tr w:rsidR="0092492C" w:rsidRPr="00B2442D" w:rsidTr="00B86BFD">
        <w:trPr>
          <w:trHeight w:val="1488"/>
        </w:trPr>
        <w:tc>
          <w:tcPr>
            <w:tcW w:w="4428" w:type="dxa"/>
          </w:tcPr>
          <w:p w:rsidR="0092492C" w:rsidRPr="00B2442D" w:rsidRDefault="0092492C" w:rsidP="00A40371">
            <w:pPr>
              <w:jc w:val="center"/>
            </w:pPr>
            <w:r w:rsidRPr="00B2442D"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92492C" w:rsidRPr="00B2442D" w:rsidRDefault="0092492C" w:rsidP="00A40371">
            <w:pPr>
              <w:jc w:val="center"/>
              <w:rPr>
                <w:i/>
              </w:rPr>
            </w:pPr>
          </w:p>
        </w:tc>
        <w:tc>
          <w:tcPr>
            <w:tcW w:w="3060" w:type="dxa"/>
            <w:vAlign w:val="bottom"/>
          </w:tcPr>
          <w:p w:rsidR="0092492C" w:rsidRPr="00B2442D" w:rsidRDefault="0092492C" w:rsidP="00A40371">
            <w:pPr>
              <w:jc w:val="center"/>
            </w:pPr>
            <w:r w:rsidRPr="00B2442D">
              <w:t>Ю.П. Миронова</w:t>
            </w:r>
          </w:p>
          <w:p w:rsidR="0092492C" w:rsidRPr="00B2442D" w:rsidRDefault="0092492C" w:rsidP="00A40371">
            <w:pPr>
              <w:jc w:val="center"/>
              <w:rPr>
                <w:i/>
              </w:rPr>
            </w:pPr>
          </w:p>
        </w:tc>
      </w:tr>
    </w:tbl>
    <w:p w:rsidR="00AD4FEB" w:rsidRPr="00B2442D" w:rsidRDefault="00AD4FEB" w:rsidP="00AD4FEB"/>
    <w:p w:rsidR="005329A7" w:rsidRPr="00B2442D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B2442D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518" w:rsidRDefault="00D11518" w:rsidP="00F439AF">
      <w:r>
        <w:separator/>
      </w:r>
    </w:p>
  </w:endnote>
  <w:endnote w:type="continuationSeparator" w:id="0">
    <w:p w:rsidR="00D11518" w:rsidRDefault="00D11518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518" w:rsidRDefault="00D11518" w:rsidP="00F439AF">
      <w:r>
        <w:separator/>
      </w:r>
    </w:p>
  </w:footnote>
  <w:footnote w:type="continuationSeparator" w:id="0">
    <w:p w:rsidR="00D11518" w:rsidRDefault="00D11518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D2430F"/>
    <w:multiLevelType w:val="hybridMultilevel"/>
    <w:tmpl w:val="957C2A0A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2096"/>
    <w:rsid w:val="003C6DFA"/>
    <w:rsid w:val="003E1222"/>
    <w:rsid w:val="00406BD5"/>
    <w:rsid w:val="00416AA1"/>
    <w:rsid w:val="0042214E"/>
    <w:rsid w:val="00424998"/>
    <w:rsid w:val="00424B36"/>
    <w:rsid w:val="00424E73"/>
    <w:rsid w:val="00427FB0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2492C"/>
    <w:rsid w:val="009431CE"/>
    <w:rsid w:val="00947405"/>
    <w:rsid w:val="0094799F"/>
    <w:rsid w:val="00953C00"/>
    <w:rsid w:val="00955F86"/>
    <w:rsid w:val="00977EAE"/>
    <w:rsid w:val="00981199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2442D"/>
    <w:rsid w:val="00B323BD"/>
    <w:rsid w:val="00B33F81"/>
    <w:rsid w:val="00B363DB"/>
    <w:rsid w:val="00B64193"/>
    <w:rsid w:val="00B741D0"/>
    <w:rsid w:val="00B80174"/>
    <w:rsid w:val="00B8148B"/>
    <w:rsid w:val="00B81E2D"/>
    <w:rsid w:val="00B86BF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A2DCC"/>
    <w:rsid w:val="00CA4FFC"/>
    <w:rsid w:val="00CB1DA9"/>
    <w:rsid w:val="00CB6A9C"/>
    <w:rsid w:val="00CC53AB"/>
    <w:rsid w:val="00CD7789"/>
    <w:rsid w:val="00CE4EA6"/>
    <w:rsid w:val="00CE7688"/>
    <w:rsid w:val="00D111FE"/>
    <w:rsid w:val="00D11518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1655B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92492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9249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DD0A7-20D3-40E3-85CA-3E4C396C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81</cp:revision>
  <cp:lastPrinted>2026-05-25T06:41:00Z</cp:lastPrinted>
  <dcterms:created xsi:type="dcterms:W3CDTF">2021-08-26T13:45:00Z</dcterms:created>
  <dcterms:modified xsi:type="dcterms:W3CDTF">2026-05-25T06:41:00Z</dcterms:modified>
</cp:coreProperties>
</file>