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D433DC">
        <w:rPr>
          <w:szCs w:val="28"/>
        </w:rPr>
        <w:t xml:space="preserve">08 августа </w:t>
      </w:r>
      <w:r w:rsidR="00E93ACA" w:rsidRPr="0018127C">
        <w:rPr>
          <w:szCs w:val="28"/>
        </w:rPr>
        <w:t>202</w:t>
      </w:r>
      <w:r w:rsidR="00221C3E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D433DC">
        <w:rPr>
          <w:szCs w:val="28"/>
        </w:rPr>
        <w:t xml:space="preserve">                          </w:t>
      </w:r>
      <w:r w:rsidR="00A8509D" w:rsidRPr="0018127C">
        <w:rPr>
          <w:szCs w:val="28"/>
        </w:rPr>
        <w:t xml:space="preserve">  № </w:t>
      </w:r>
      <w:r w:rsidR="00BF3DA5">
        <w:rPr>
          <w:szCs w:val="28"/>
        </w:rPr>
        <w:t xml:space="preserve"> </w:t>
      </w:r>
      <w:r w:rsidR="00D433DC">
        <w:rPr>
          <w:szCs w:val="28"/>
        </w:rPr>
        <w:t>60</w:t>
      </w:r>
      <w:r w:rsidR="00221C3E">
        <w:rPr>
          <w:szCs w:val="28"/>
        </w:rPr>
        <w:t>/</w:t>
      </w:r>
      <w:r w:rsidR="00564D30">
        <w:rPr>
          <w:szCs w:val="28"/>
        </w:rPr>
        <w:t>10</w:t>
      </w:r>
      <w:r w:rsidR="00EB3E88">
        <w:rPr>
          <w:szCs w:val="28"/>
        </w:rPr>
        <w:t>25</w:t>
      </w:r>
    </w:p>
    <w:p w:rsidR="006C2806" w:rsidRDefault="006C2806" w:rsidP="00B741D0">
      <w:pPr>
        <w:ind w:firstLine="567"/>
        <w:jc w:val="both"/>
        <w:rPr>
          <w:szCs w:val="28"/>
        </w:rPr>
      </w:pPr>
    </w:p>
    <w:p w:rsidR="00E34FC2" w:rsidRPr="0018127C" w:rsidRDefault="00E34FC2" w:rsidP="00B741D0">
      <w:pPr>
        <w:ind w:firstLine="567"/>
        <w:jc w:val="both"/>
        <w:rPr>
          <w:szCs w:val="28"/>
        </w:rPr>
      </w:pPr>
      <w:r w:rsidRPr="00CC3F02">
        <w:rPr>
          <w:bCs/>
        </w:rPr>
        <w:t>Об организации закупок, товаров, работ, услуг Территориальной избирательной комиссии Приозерского муниципального района в период подготовки и проведения выборов Губернатора Ленинградской области.</w:t>
      </w:r>
    </w:p>
    <w:p w:rsidR="00E34FC2" w:rsidRDefault="00E34FC2" w:rsidP="00E34FC2">
      <w:pPr>
        <w:rPr>
          <w:b/>
          <w:caps/>
          <w:szCs w:val="28"/>
        </w:rPr>
      </w:pPr>
    </w:p>
    <w:p w:rsidR="00E34FC2" w:rsidRDefault="00E34FC2" w:rsidP="00E34FC2">
      <w:pPr>
        <w:rPr>
          <w:b/>
          <w:caps/>
          <w:szCs w:val="28"/>
        </w:rPr>
      </w:pPr>
    </w:p>
    <w:p w:rsidR="00E34FC2" w:rsidRPr="00E34FC2" w:rsidRDefault="00E34FC2" w:rsidP="00E34FC2">
      <w:pPr>
        <w:jc w:val="both"/>
      </w:pPr>
      <w:r w:rsidRPr="00E34FC2">
        <w:t>На основании раздела 3.2. Порядка осуществления закупок товаров, работ, услуг Избирательной комиссией Ленинградской области, территориальными избирательными комиссиями, окружными избирательными комиссиями, участковыми избирательными комиссиями при подготовке и проведении выборов в органы</w:t>
      </w:r>
      <w:r w:rsidRPr="00E34FC2">
        <w:rPr>
          <w:b/>
          <w:bCs/>
        </w:rPr>
        <w:t xml:space="preserve"> </w:t>
      </w:r>
      <w:r w:rsidRPr="00E34FC2">
        <w:t xml:space="preserve">государственной власти Ленинградской области, утвержденного постановлением Избирательной комиссии Ленинградской области от 27 декабря 2023 года № 37/223, </w:t>
      </w:r>
      <w:r w:rsidRPr="00E34FC2">
        <w:rPr>
          <w:bCs/>
        </w:rPr>
        <w:t xml:space="preserve">Территориальная избирательная комиссия Приозерского муниципального района </w:t>
      </w:r>
      <w:r w:rsidRPr="00E34FC2">
        <w:t xml:space="preserve"> </w:t>
      </w:r>
    </w:p>
    <w:p w:rsidR="00E34FC2" w:rsidRDefault="00E34FC2" w:rsidP="00AD4FEB">
      <w:pPr>
        <w:jc w:val="center"/>
        <w:rPr>
          <w:b/>
          <w:caps/>
        </w:rPr>
      </w:pPr>
    </w:p>
    <w:p w:rsidR="00AD4FEB" w:rsidRPr="00E34FC2" w:rsidRDefault="006C2806" w:rsidP="00AD4FEB">
      <w:pPr>
        <w:jc w:val="center"/>
        <w:rPr>
          <w:b/>
          <w:caps/>
        </w:rPr>
      </w:pPr>
      <w:r w:rsidRPr="00E34FC2">
        <w:rPr>
          <w:b/>
          <w:caps/>
        </w:rPr>
        <w:t>РЕШИЛА</w:t>
      </w:r>
      <w:r w:rsidR="00AD4FEB" w:rsidRPr="00E34FC2">
        <w:rPr>
          <w:b/>
          <w:caps/>
        </w:rPr>
        <w:t>:</w:t>
      </w:r>
    </w:p>
    <w:p w:rsidR="00B741D0" w:rsidRDefault="00B741D0" w:rsidP="00E34FC2">
      <w:pPr>
        <w:rPr>
          <w:b/>
          <w:caps/>
          <w:szCs w:val="28"/>
        </w:rPr>
      </w:pPr>
    </w:p>
    <w:p w:rsidR="00E34FC2" w:rsidRPr="00CC3F02" w:rsidRDefault="00E34FC2" w:rsidP="00E34FC2">
      <w:pPr>
        <w:pStyle w:val="a5"/>
        <w:widowControl/>
        <w:numPr>
          <w:ilvl w:val="0"/>
          <w:numId w:val="2"/>
        </w:numPr>
        <w:autoSpaceDE/>
        <w:autoSpaceDN/>
        <w:adjustRightInd/>
        <w:ind w:left="0" w:firstLine="0"/>
        <w:contextualSpacing/>
        <w:jc w:val="both"/>
        <w:rPr>
          <w:rFonts w:cs="Times New Roman"/>
          <w:sz w:val="24"/>
          <w:szCs w:val="24"/>
        </w:rPr>
      </w:pPr>
      <w:proofErr w:type="gramStart"/>
      <w:r w:rsidRPr="00CC3F02">
        <w:rPr>
          <w:rFonts w:cs="Times New Roman"/>
          <w:sz w:val="24"/>
          <w:szCs w:val="24"/>
        </w:rPr>
        <w:t>Утвердить перечень товаров, работ, услуг, закупаемых территориальной избирательной комиссии Приозерского муниципального района Ленинградской области, связанных с исполнением полномочий территориальной избирательной комиссии Приозерского муниципального района Ленинградской области при подготовке и проведении выборов Губернатора Ленинградской области с учетом предельной стоимости товаров, работ, услуг, установленной постановлением Избирательной комиссии Ленинградской области от 12 июня 2025 года № 96/559 (в редакции постановления Избирательной комиссии Ленинградской</w:t>
      </w:r>
      <w:proofErr w:type="gramEnd"/>
      <w:r w:rsidRPr="00CC3F02">
        <w:rPr>
          <w:rFonts w:cs="Times New Roman"/>
          <w:sz w:val="24"/>
          <w:szCs w:val="24"/>
        </w:rPr>
        <w:t xml:space="preserve"> области от 15 июля 2025 года № 103/608) (приложение № 1).</w:t>
      </w:r>
    </w:p>
    <w:p w:rsidR="00E34FC2" w:rsidRPr="00CC3F02" w:rsidRDefault="00E34FC2" w:rsidP="00E34FC2">
      <w:pPr>
        <w:pStyle w:val="a5"/>
        <w:widowControl/>
        <w:numPr>
          <w:ilvl w:val="0"/>
          <w:numId w:val="2"/>
        </w:numPr>
        <w:autoSpaceDE/>
        <w:autoSpaceDN/>
        <w:adjustRightInd/>
        <w:ind w:left="0" w:firstLine="0"/>
        <w:contextualSpacing/>
        <w:jc w:val="both"/>
        <w:rPr>
          <w:rFonts w:cs="Times New Roman"/>
          <w:sz w:val="24"/>
          <w:szCs w:val="24"/>
        </w:rPr>
      </w:pPr>
      <w:proofErr w:type="gramStart"/>
      <w:r w:rsidRPr="00CC3F02">
        <w:rPr>
          <w:rFonts w:cs="Times New Roman"/>
          <w:sz w:val="24"/>
          <w:szCs w:val="24"/>
        </w:rPr>
        <w:t>Утвердить перечень товаров, работ, услуг, закупаемых территориальной избирательной комиссии Приозерского муниципального района Ленинградской области за нижестоящие избирательные комиссии, связанных с исполнением полномочий территориальной избирательной комиссии Приозерского муниципального района Ленинградской области при подготовке и проведении выборов Губернатора Ленинградской области с учетом предельной стоимости товаров, работ, услуг, установленной постановлением Избирательной комиссии Ленинградской области от 12 июня 2025 года № 96/559 (в редакции</w:t>
      </w:r>
      <w:proofErr w:type="gramEnd"/>
      <w:r w:rsidRPr="00CC3F02">
        <w:rPr>
          <w:rFonts w:cs="Times New Roman"/>
          <w:sz w:val="24"/>
          <w:szCs w:val="24"/>
        </w:rPr>
        <w:t xml:space="preserve"> постановления Избирательной комиссии Ленинградской области от 15 июля 2025 года № 103/608) (приложение № 2).</w:t>
      </w:r>
    </w:p>
    <w:p w:rsidR="00E34FC2" w:rsidRPr="00CC3F02" w:rsidRDefault="00E34FC2" w:rsidP="00E34FC2">
      <w:pPr>
        <w:pStyle w:val="a5"/>
        <w:widowControl/>
        <w:numPr>
          <w:ilvl w:val="0"/>
          <w:numId w:val="2"/>
        </w:numPr>
        <w:autoSpaceDE/>
        <w:autoSpaceDN/>
        <w:adjustRightInd/>
        <w:ind w:left="0" w:firstLine="0"/>
        <w:contextualSpacing/>
        <w:jc w:val="both"/>
        <w:rPr>
          <w:rFonts w:cs="Times New Roman"/>
          <w:sz w:val="24"/>
          <w:szCs w:val="24"/>
        </w:rPr>
      </w:pPr>
      <w:r w:rsidRPr="00CC3F02">
        <w:rPr>
          <w:rFonts w:cs="Times New Roman"/>
          <w:sz w:val="24"/>
          <w:szCs w:val="24"/>
        </w:rPr>
        <w:t>Утвердить предельную стоимость товаров, работ, услуг, закупаемых территориальными и участковыми избирательными комиссиями Ленинградской области при подготовке и проведении выборов Губернатора Ленинградской области (приложение № 3).</w:t>
      </w:r>
    </w:p>
    <w:p w:rsidR="00E34FC2" w:rsidRPr="00CC3F02" w:rsidRDefault="00E34FC2" w:rsidP="00E34FC2">
      <w:pPr>
        <w:pStyle w:val="a5"/>
        <w:widowControl/>
        <w:numPr>
          <w:ilvl w:val="0"/>
          <w:numId w:val="2"/>
        </w:numPr>
        <w:autoSpaceDE/>
        <w:autoSpaceDN/>
        <w:adjustRightInd/>
        <w:ind w:left="0" w:firstLine="0"/>
        <w:contextualSpacing/>
        <w:jc w:val="both"/>
        <w:rPr>
          <w:rFonts w:cs="Times New Roman"/>
          <w:sz w:val="24"/>
          <w:szCs w:val="24"/>
        </w:rPr>
      </w:pPr>
      <w:r w:rsidRPr="00CC3F02">
        <w:rPr>
          <w:rFonts w:cs="Times New Roman"/>
          <w:sz w:val="24"/>
          <w:szCs w:val="24"/>
        </w:rPr>
        <w:t> </w:t>
      </w:r>
      <w:proofErr w:type="gramStart"/>
      <w:r w:rsidRPr="00CC3F02">
        <w:rPr>
          <w:rFonts w:cs="Times New Roman"/>
          <w:sz w:val="24"/>
          <w:szCs w:val="24"/>
        </w:rPr>
        <w:t>Ответственному</w:t>
      </w:r>
      <w:proofErr w:type="gramEnd"/>
      <w:r w:rsidRPr="00CC3F02">
        <w:rPr>
          <w:rFonts w:cs="Times New Roman"/>
          <w:sz w:val="24"/>
          <w:szCs w:val="24"/>
        </w:rPr>
        <w:t xml:space="preserve"> за организацию закупок осуществлять закупки товаров, работ, услуг при подготовке и проведении выборов Губернатора Ленинградской области в соответствии с настоящим решением.</w:t>
      </w:r>
    </w:p>
    <w:p w:rsidR="0018127C" w:rsidRPr="00E34FC2" w:rsidRDefault="00E34FC2" w:rsidP="00E34FC2">
      <w:pPr>
        <w:pStyle w:val="a3"/>
        <w:numPr>
          <w:ilvl w:val="0"/>
          <w:numId w:val="2"/>
        </w:numPr>
        <w:spacing w:after="0"/>
        <w:ind w:left="0" w:right="-1" w:firstLine="0"/>
        <w:jc w:val="both"/>
        <w:rPr>
          <w:bCs/>
        </w:rPr>
      </w:pPr>
      <w:proofErr w:type="gramStart"/>
      <w:r w:rsidRPr="00CC3F02">
        <w:rPr>
          <w:bCs/>
        </w:rPr>
        <w:t>Контроль за</w:t>
      </w:r>
      <w:proofErr w:type="gramEnd"/>
      <w:r w:rsidRPr="00CC3F02">
        <w:rPr>
          <w:bCs/>
        </w:rPr>
        <w:t xml:space="preserve"> настоящим решением возложить на председателя Евдокимова Д.А.</w:t>
      </w:r>
    </w:p>
    <w:p w:rsidR="00E34FC2" w:rsidRDefault="00E34FC2" w:rsidP="00AD4FEB">
      <w:pPr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E34FC2" w:rsidRDefault="00E34FC2" w:rsidP="00AD4FEB">
      <w:pPr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Секретарь территориальной</w:t>
      </w:r>
    </w:p>
    <w:p w:rsidR="00C3552F" w:rsidRPr="00E34FC2" w:rsidRDefault="00AD4FEB" w:rsidP="00E34FC2">
      <w:pPr>
        <w:jc w:val="both"/>
        <w:rPr>
          <w:szCs w:val="28"/>
        </w:rPr>
      </w:pPr>
      <w:r w:rsidRPr="0018127C">
        <w:rPr>
          <w:szCs w:val="28"/>
        </w:rPr>
        <w:t>изб</w:t>
      </w:r>
      <w:r w:rsidR="00695813" w:rsidRPr="0018127C">
        <w:rPr>
          <w:szCs w:val="28"/>
        </w:rPr>
        <w:t>ирательной комиссии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E221F5">
        <w:rPr>
          <w:szCs w:val="28"/>
        </w:rPr>
        <w:t>Ю. П. Миронова</w:t>
      </w:r>
      <w:r w:rsidRPr="0018127C">
        <w:rPr>
          <w:szCs w:val="28"/>
        </w:rPr>
        <w:t xml:space="preserve"> </w:t>
      </w:r>
    </w:p>
    <w:sectPr w:rsidR="00C3552F" w:rsidRPr="00E34FC2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62A22E63"/>
    <w:multiLevelType w:val="hybridMultilevel"/>
    <w:tmpl w:val="C73610CC"/>
    <w:lvl w:ilvl="0" w:tplc="CF324F1E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1524E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0294"/>
    <w:rsid w:val="0018127C"/>
    <w:rsid w:val="0018251F"/>
    <w:rsid w:val="00190865"/>
    <w:rsid w:val="001A2C74"/>
    <w:rsid w:val="001A79E6"/>
    <w:rsid w:val="001B58EA"/>
    <w:rsid w:val="001C515E"/>
    <w:rsid w:val="001E51EA"/>
    <w:rsid w:val="00203B65"/>
    <w:rsid w:val="0020779E"/>
    <w:rsid w:val="002114D4"/>
    <w:rsid w:val="00221C3E"/>
    <w:rsid w:val="002451E5"/>
    <w:rsid w:val="002521F4"/>
    <w:rsid w:val="00266390"/>
    <w:rsid w:val="00270ECA"/>
    <w:rsid w:val="00285BD2"/>
    <w:rsid w:val="00286FE3"/>
    <w:rsid w:val="002A5603"/>
    <w:rsid w:val="002B4B16"/>
    <w:rsid w:val="002C57F9"/>
    <w:rsid w:val="002C6BF6"/>
    <w:rsid w:val="002C722D"/>
    <w:rsid w:val="002F7377"/>
    <w:rsid w:val="003044BB"/>
    <w:rsid w:val="0030747D"/>
    <w:rsid w:val="0031334B"/>
    <w:rsid w:val="00342088"/>
    <w:rsid w:val="00350D17"/>
    <w:rsid w:val="00353DF6"/>
    <w:rsid w:val="00360A0F"/>
    <w:rsid w:val="00386F96"/>
    <w:rsid w:val="00387755"/>
    <w:rsid w:val="00391381"/>
    <w:rsid w:val="00391D5A"/>
    <w:rsid w:val="00397220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28A0"/>
    <w:rsid w:val="0054409E"/>
    <w:rsid w:val="00552C51"/>
    <w:rsid w:val="00564AEC"/>
    <w:rsid w:val="00564D30"/>
    <w:rsid w:val="005658A5"/>
    <w:rsid w:val="005666F3"/>
    <w:rsid w:val="00566FF4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119DE"/>
    <w:rsid w:val="00637839"/>
    <w:rsid w:val="006673E0"/>
    <w:rsid w:val="006725F5"/>
    <w:rsid w:val="00674550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417A3"/>
    <w:rsid w:val="007422C0"/>
    <w:rsid w:val="0075161D"/>
    <w:rsid w:val="0076203C"/>
    <w:rsid w:val="00764619"/>
    <w:rsid w:val="00766E3B"/>
    <w:rsid w:val="00794AAE"/>
    <w:rsid w:val="008021E9"/>
    <w:rsid w:val="00814E88"/>
    <w:rsid w:val="008317D5"/>
    <w:rsid w:val="008801DE"/>
    <w:rsid w:val="008827FB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919BB"/>
    <w:rsid w:val="009B306E"/>
    <w:rsid w:val="009B3265"/>
    <w:rsid w:val="009B397C"/>
    <w:rsid w:val="009B5005"/>
    <w:rsid w:val="009D08CD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6810"/>
    <w:rsid w:val="00B15B3D"/>
    <w:rsid w:val="00B2060E"/>
    <w:rsid w:val="00B323BD"/>
    <w:rsid w:val="00B34257"/>
    <w:rsid w:val="00B64193"/>
    <w:rsid w:val="00B741D0"/>
    <w:rsid w:val="00B80174"/>
    <w:rsid w:val="00B8148B"/>
    <w:rsid w:val="00B96E4A"/>
    <w:rsid w:val="00BA0003"/>
    <w:rsid w:val="00BA0385"/>
    <w:rsid w:val="00BA5163"/>
    <w:rsid w:val="00BD3D0E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1327"/>
    <w:rsid w:val="00CA5D04"/>
    <w:rsid w:val="00CB6284"/>
    <w:rsid w:val="00CC2B90"/>
    <w:rsid w:val="00CD7789"/>
    <w:rsid w:val="00D111FE"/>
    <w:rsid w:val="00D433DC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221F5"/>
    <w:rsid w:val="00E34FC2"/>
    <w:rsid w:val="00E3720E"/>
    <w:rsid w:val="00E65B87"/>
    <w:rsid w:val="00E7064A"/>
    <w:rsid w:val="00E836C4"/>
    <w:rsid w:val="00E9253F"/>
    <w:rsid w:val="00E9375D"/>
    <w:rsid w:val="00E93ACA"/>
    <w:rsid w:val="00E95A3F"/>
    <w:rsid w:val="00E96601"/>
    <w:rsid w:val="00E979C0"/>
    <w:rsid w:val="00EA1C80"/>
    <w:rsid w:val="00EB301C"/>
    <w:rsid w:val="00EB3E88"/>
    <w:rsid w:val="00EB3F93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40F5"/>
    <w:rsid w:val="00F972C8"/>
    <w:rsid w:val="00F97451"/>
    <w:rsid w:val="00FA5549"/>
    <w:rsid w:val="00FA6DC8"/>
    <w:rsid w:val="00FB2E0B"/>
    <w:rsid w:val="00FD1337"/>
    <w:rsid w:val="00FD19C1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34FC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E34F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34FC2"/>
    <w:pPr>
      <w:widowControl w:val="0"/>
      <w:autoSpaceDE w:val="0"/>
      <w:autoSpaceDN w:val="0"/>
      <w:adjustRightInd w:val="0"/>
      <w:ind w:left="708"/>
    </w:pPr>
    <w:rPr>
      <w:rFonts w:eastAsia="SimSun" w:cs="Mangal"/>
      <w:sz w:val="20"/>
      <w:szCs w:val="18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130</cp:revision>
  <cp:lastPrinted>2023-09-26T12:12:00Z</cp:lastPrinted>
  <dcterms:created xsi:type="dcterms:W3CDTF">2021-08-26T13:45:00Z</dcterms:created>
  <dcterms:modified xsi:type="dcterms:W3CDTF">2026-05-25T07:07:00Z</dcterms:modified>
</cp:coreProperties>
</file>