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71253D">
        <w:rPr>
          <w:bCs/>
        </w:rPr>
        <w:t>3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CB1FB5">
        <w:rPr>
          <w:bCs/>
        </w:rPr>
        <w:t>Плодовского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proofErr w:type="spellStart"/>
      <w:r w:rsidR="00CB1FB5"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>избирательному округу №</w:t>
      </w:r>
      <w:r w:rsidR="00836CFD">
        <w:t xml:space="preserve"> </w:t>
      </w:r>
      <w:r w:rsidR="00CB1FB5">
        <w:t>1</w:t>
      </w:r>
      <w:r w:rsidRPr="0008678C">
        <w:t xml:space="preserve"> </w:t>
      </w:r>
      <w:r w:rsidR="0071253D">
        <w:t>Завьялова Сергея Викто</w:t>
      </w:r>
      <w:r w:rsidR="006B6CA0">
        <w:t>ро</w:t>
      </w:r>
      <w:r w:rsidR="0071253D">
        <w:t>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proofErr w:type="spellStart"/>
      <w:r w:rsidR="004E1428">
        <w:rPr>
          <w:b w:val="0"/>
          <w:sz w:val="24"/>
        </w:rPr>
        <w:t>десяти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proofErr w:type="spellEnd"/>
      <w:r w:rsidRPr="0008678C">
        <w:rPr>
          <w:b w:val="0"/>
          <w:sz w:val="24"/>
        </w:rPr>
        <w:t xml:space="preserve"> избирательному округу № </w:t>
      </w:r>
      <w:r w:rsidR="00CB1FB5">
        <w:rPr>
          <w:b w:val="0"/>
          <w:sz w:val="24"/>
        </w:rPr>
        <w:t>1</w:t>
      </w:r>
      <w:r w:rsidR="006D13C2">
        <w:rPr>
          <w:b w:val="0"/>
          <w:sz w:val="24"/>
        </w:rPr>
        <w:t xml:space="preserve"> </w:t>
      </w:r>
      <w:r w:rsidR="0071253D">
        <w:rPr>
          <w:b w:val="0"/>
          <w:sz w:val="24"/>
        </w:rPr>
        <w:t>Завьялова Сергея Викторовича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CB1FB5">
        <w:rPr>
          <w:b w:val="0"/>
          <w:sz w:val="24"/>
        </w:rPr>
        <w:t>десятим</w:t>
      </w:r>
      <w:r w:rsidR="00947ACD">
        <w:rPr>
          <w:b w:val="0"/>
          <w:sz w:val="24"/>
        </w:rPr>
        <w:t>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CB1FB5">
        <w:rPr>
          <w:b w:val="0"/>
          <w:sz w:val="24"/>
        </w:rPr>
        <w:t>Плодовского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4E1428">
        <w:rPr>
          <w:b w:val="0"/>
          <w:sz w:val="24"/>
        </w:rPr>
        <w:t>десяти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CB1FB5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71253D">
        <w:rPr>
          <w:b w:val="0"/>
          <w:sz w:val="24"/>
        </w:rPr>
        <w:t>Завьялова Сергея Викторовича</w:t>
      </w:r>
      <w:r w:rsidR="006E5C1C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71253D">
        <w:rPr>
          <w:b w:val="0"/>
          <w:sz w:val="24"/>
        </w:rPr>
        <w:t>20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71253D">
        <w:rPr>
          <w:b w:val="0"/>
          <w:sz w:val="24"/>
        </w:rPr>
        <w:t>Завьялову Сергею Викторовичу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0DA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5B4A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428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CA0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253D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6C4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1FB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5D66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cp:lastPrinted>2024-07-22T06:59:00Z</cp:lastPrinted>
  <dcterms:created xsi:type="dcterms:W3CDTF">2024-07-21T14:09:00Z</dcterms:created>
  <dcterms:modified xsi:type="dcterms:W3CDTF">2024-07-23T15:04:00Z</dcterms:modified>
</cp:coreProperties>
</file>