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474F10CC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</w:t>
      </w:r>
      <w:r w:rsidR="008339A1">
        <w:rPr>
          <w:rFonts w:ascii="Times New Roman" w:hAnsi="Times New Roman"/>
          <w:bCs/>
          <w:sz w:val="24"/>
          <w:szCs w:val="24"/>
        </w:rPr>
        <w:t>2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30B3BD26" w:rsidR="00207ED6" w:rsidRPr="00DE27BB" w:rsidRDefault="008339A1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Галай Виктору Ивановичу</w:t>
      </w:r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0858E1DA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0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39A1">
        <w:rPr>
          <w:rFonts w:ascii="Times New Roman" w:eastAsia="Times New Roman" w:hAnsi="Times New Roman"/>
          <w:bCs/>
          <w:sz w:val="28"/>
          <w:szCs w:val="28"/>
          <w:lang w:eastAsia="ru-RU"/>
        </w:rPr>
        <w:t>Галай Виктора Ивановича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t xml:space="preserve">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2744BC25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8339A1">
        <w:rPr>
          <w:rFonts w:ascii="Times New Roman" w:hAnsi="Times New Roman"/>
          <w:sz w:val="28"/>
          <w:szCs w:val="28"/>
        </w:rPr>
        <w:t>Галай В.И.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  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6DD0AB0B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r w:rsidR="00C11E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proofErr w:type="gramEnd"/>
    </w:p>
    <w:p w14:paraId="499FF700" w14:textId="0F1106D7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proofErr w:type="spellStart"/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</w:t>
      </w:r>
      <w:proofErr w:type="spellEnd"/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№ 1 </w:t>
      </w:r>
      <w:r w:rsidR="00833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Галай Виктору </w:t>
      </w:r>
      <w:proofErr w:type="gramStart"/>
      <w:r w:rsidR="008339A1"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Ивановичу</w:t>
      </w:r>
      <w:proofErr w:type="gramEnd"/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15106E56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 w:rsidR="008339A1">
        <w:rPr>
          <w:rFonts w:ascii="Times New Roman" w:hAnsi="Times New Roman"/>
          <w:sz w:val="28"/>
          <w:szCs w:val="28"/>
        </w:rPr>
        <w:t>20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46EEBB97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339A1">
        <w:rPr>
          <w:rFonts w:ascii="Times New Roman" w:eastAsia="Times New Roman" w:hAnsi="Times New Roman"/>
          <w:bCs/>
          <w:sz w:val="28"/>
          <w:szCs w:val="28"/>
          <w:lang w:eastAsia="ru-RU"/>
        </w:rPr>
        <w:t>Галай Дмитрию Ивановичу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5FEFA8C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675FFF52" w14:textId="77777777" w:rsidR="008339A1" w:rsidRDefault="008339A1" w:rsidP="002B18E3">
      <w:pPr>
        <w:pStyle w:val="ae"/>
        <w:rPr>
          <w:rFonts w:ascii="Times New Roman" w:hAnsi="Times New Roman"/>
          <w:sz w:val="28"/>
          <w:szCs w:val="28"/>
        </w:rPr>
      </w:pPr>
    </w:p>
    <w:p w14:paraId="4415D16E" w14:textId="51DEB203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34A340F0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74EA" w14:textId="77777777" w:rsidR="00BE5AD4" w:rsidRDefault="00BE5AD4" w:rsidP="00A27900">
      <w:pPr>
        <w:spacing w:after="0" w:line="240" w:lineRule="auto"/>
      </w:pPr>
      <w:r>
        <w:separator/>
      </w:r>
    </w:p>
  </w:endnote>
  <w:endnote w:type="continuationSeparator" w:id="0">
    <w:p w14:paraId="365D50A0" w14:textId="77777777" w:rsidR="00BE5AD4" w:rsidRDefault="00BE5AD4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Content>
      <w:p w14:paraId="75C67848" w14:textId="77777777" w:rsidR="00BE5AD4" w:rsidRDefault="00BE5AD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EB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BE5AD4" w:rsidRDefault="00BE5AD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7F959" w14:textId="77777777" w:rsidR="00BE5AD4" w:rsidRDefault="00BE5AD4" w:rsidP="00A27900">
      <w:pPr>
        <w:spacing w:after="0" w:line="240" w:lineRule="auto"/>
      </w:pPr>
      <w:r>
        <w:separator/>
      </w:r>
    </w:p>
  </w:footnote>
  <w:footnote w:type="continuationSeparator" w:id="0">
    <w:p w14:paraId="19BB6429" w14:textId="77777777" w:rsidR="00BE5AD4" w:rsidRDefault="00BE5AD4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10005B"/>
    <w:rsid w:val="00155037"/>
    <w:rsid w:val="00163546"/>
    <w:rsid w:val="001B0D8E"/>
    <w:rsid w:val="001C15AE"/>
    <w:rsid w:val="001C47EC"/>
    <w:rsid w:val="001E20B4"/>
    <w:rsid w:val="001E6E15"/>
    <w:rsid w:val="00207ED6"/>
    <w:rsid w:val="002139D0"/>
    <w:rsid w:val="00260A92"/>
    <w:rsid w:val="00261E60"/>
    <w:rsid w:val="00273D5A"/>
    <w:rsid w:val="002852EA"/>
    <w:rsid w:val="00295238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339A1"/>
    <w:rsid w:val="00846716"/>
    <w:rsid w:val="00877134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1646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BE5AD4"/>
    <w:rsid w:val="00C11EEB"/>
    <w:rsid w:val="00C15824"/>
    <w:rsid w:val="00C5204D"/>
    <w:rsid w:val="00C80644"/>
    <w:rsid w:val="00C951C2"/>
    <w:rsid w:val="00C9574F"/>
    <w:rsid w:val="00CB3FB5"/>
    <w:rsid w:val="00CB572E"/>
    <w:rsid w:val="00CC4B73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98C7-7E76-4C7A-AD42-00856E2B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10</cp:revision>
  <cp:lastPrinted>2024-07-28T07:26:00Z</cp:lastPrinted>
  <dcterms:created xsi:type="dcterms:W3CDTF">2024-07-26T08:14:00Z</dcterms:created>
  <dcterms:modified xsi:type="dcterms:W3CDTF">2024-07-28T10:08:00Z</dcterms:modified>
</cp:coreProperties>
</file>