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E1" w:rsidRDefault="00EB64E1" w:rsidP="00DC3BE1">
      <w:pPr>
        <w:spacing w:after="0" w:line="240" w:lineRule="auto"/>
        <w:ind w:left="113" w:right="567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6C85" w:rsidRDefault="00986C85" w:rsidP="00986C85">
      <w:pPr>
        <w:spacing w:after="0" w:line="240" w:lineRule="auto"/>
        <w:ind w:left="113" w:right="57" w:hanging="7"/>
        <w:jc w:val="right"/>
        <w:rPr>
          <w:rFonts w:ascii="Times New Roman" w:hAnsi="Times New Roman" w:cs="Times New Roman"/>
          <w:sz w:val="24"/>
          <w:szCs w:val="24"/>
        </w:rPr>
      </w:pPr>
      <w:r w:rsidRPr="001F55CB">
        <w:rPr>
          <w:rFonts w:ascii="Times New Roman" w:hAnsi="Times New Roman" w:cs="Times New Roman"/>
          <w:sz w:val="24"/>
          <w:szCs w:val="24"/>
        </w:rPr>
        <w:t>Форма 2</w:t>
      </w:r>
    </w:p>
    <w:p w:rsidR="00986C85" w:rsidRDefault="00986C85" w:rsidP="00986C85">
      <w:pPr>
        <w:spacing w:after="0" w:line="240" w:lineRule="auto"/>
        <w:ind w:left="113" w:right="57" w:hanging="7"/>
        <w:jc w:val="right"/>
        <w:rPr>
          <w:rFonts w:ascii="Times New Roman" w:hAnsi="Times New Roman" w:cs="Times New Roman"/>
          <w:sz w:val="24"/>
          <w:szCs w:val="24"/>
        </w:rPr>
      </w:pPr>
    </w:p>
    <w:p w:rsidR="00986C85" w:rsidRPr="001F55CB" w:rsidRDefault="00986C85" w:rsidP="00986C85">
      <w:pPr>
        <w:pStyle w:val="21"/>
        <w:ind w:left="113" w:right="57"/>
        <w:jc w:val="center"/>
        <w:rPr>
          <w:b/>
          <w:bCs/>
          <w:sz w:val="24"/>
        </w:rPr>
      </w:pPr>
      <w:r w:rsidRPr="001F55CB">
        <w:rPr>
          <w:b/>
          <w:bCs/>
          <w:sz w:val="24"/>
        </w:rPr>
        <w:t xml:space="preserve">СВЕДЕНИЯ </w:t>
      </w:r>
    </w:p>
    <w:p w:rsidR="00986C85" w:rsidRPr="003F295B" w:rsidRDefault="00986C85" w:rsidP="00D277EE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55CB">
        <w:rPr>
          <w:rFonts w:ascii="Times New Roman" w:hAnsi="Times New Roman" w:cs="Times New Roman"/>
          <w:b/>
          <w:bCs/>
          <w:sz w:val="24"/>
          <w:szCs w:val="24"/>
        </w:rPr>
        <w:t xml:space="preserve">о выявленных фактах недостоверности сведений, представленных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зарегистрированными </w:t>
      </w:r>
      <w:r w:rsidRPr="001F55CB">
        <w:rPr>
          <w:rFonts w:ascii="Times New Roman" w:hAnsi="Times New Roman" w:cs="Times New Roman"/>
          <w:b/>
          <w:bCs/>
          <w:sz w:val="24"/>
          <w:szCs w:val="24"/>
        </w:rPr>
        <w:t>кандидатами в депутаты Законодательного собрания Ленинградской области седьмого созыва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974FF7" w:rsidRPr="00974FF7">
        <w:rPr>
          <w:rFonts w:ascii="Times New Roman" w:hAnsi="Times New Roman" w:cs="Times New Roman"/>
          <w:b/>
          <w:bCs/>
          <w:sz w:val="24"/>
          <w:szCs w:val="24"/>
        </w:rPr>
        <w:t>Приозерскому  одномандатному избирательному округу № 4</w:t>
      </w:r>
      <w:r w:rsidR="00974FF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86C85" w:rsidRDefault="00986C85" w:rsidP="00986C85">
      <w:pPr>
        <w:spacing w:after="0" w:line="240" w:lineRule="auto"/>
        <w:ind w:left="113" w:right="57" w:hanging="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984"/>
        <w:gridCol w:w="2268"/>
        <w:gridCol w:w="142"/>
        <w:gridCol w:w="1985"/>
        <w:gridCol w:w="1700"/>
      </w:tblGrid>
      <w:tr w:rsidR="00986C85" w:rsidRPr="00861F7D" w:rsidTr="00680F6F">
        <w:tc>
          <w:tcPr>
            <w:tcW w:w="710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61F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61F7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Фамилия, имя, отчество зарегистрированного кандидата</w:t>
            </w:r>
          </w:p>
        </w:tc>
        <w:tc>
          <w:tcPr>
            <w:tcW w:w="1984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Субъект выдвижения</w:t>
            </w:r>
          </w:p>
        </w:tc>
        <w:tc>
          <w:tcPr>
            <w:tcW w:w="2268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Представлено зарегистрированным кандидатом</w:t>
            </w:r>
          </w:p>
        </w:tc>
        <w:tc>
          <w:tcPr>
            <w:tcW w:w="2127" w:type="dxa"/>
            <w:gridSpan w:val="2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Результаты проверки</w:t>
            </w:r>
          </w:p>
        </w:tc>
        <w:tc>
          <w:tcPr>
            <w:tcW w:w="1700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Организация, представившая сведения</w:t>
            </w:r>
          </w:p>
        </w:tc>
      </w:tr>
      <w:tr w:rsidR="00986C85" w:rsidRPr="00861F7D" w:rsidTr="00680F6F">
        <w:tc>
          <w:tcPr>
            <w:tcW w:w="710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  <w:gridSpan w:val="2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0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86C85" w:rsidTr="00680F6F">
        <w:tc>
          <w:tcPr>
            <w:tcW w:w="11057" w:type="dxa"/>
            <w:gridSpan w:val="7"/>
          </w:tcPr>
          <w:p w:rsidR="00986C85" w:rsidRDefault="00986C85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986C85" w:rsidTr="00680F6F">
        <w:tc>
          <w:tcPr>
            <w:tcW w:w="710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DA8" w:rsidRDefault="002C7DA8" w:rsidP="000D42D2">
            <w:pPr>
              <w:ind w:right="57"/>
              <w:jc w:val="center"/>
            </w:pPr>
            <w:r>
              <w:fldChar w:fldCharType="begin"/>
            </w:r>
            <w:r>
              <w:instrText xml:space="preserve"> LINK </w:instrText>
            </w:r>
            <w:r w:rsidR="00376ED7">
              <w:instrText xml:space="preserve">Excel.Sheet.12 "D:\\ПРОВЕРКА КАНДИтАТОВ\\ПРОВЕРКА ИМУЩЕСТВА результат.xlsx" Лист2!R3C5 </w:instrText>
            </w:r>
            <w:r>
              <w:instrText xml:space="preserve">\a \f 4 \h </w:instrText>
            </w:r>
            <w:r>
              <w:fldChar w:fldCharType="separate"/>
            </w:r>
          </w:p>
          <w:p w:rsidR="00986C85" w:rsidRDefault="002C7DA8" w:rsidP="002C7DA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5" w:rsidTr="00680F6F">
        <w:tc>
          <w:tcPr>
            <w:tcW w:w="710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5" w:rsidTr="00680F6F">
        <w:tc>
          <w:tcPr>
            <w:tcW w:w="11057" w:type="dxa"/>
            <w:gridSpan w:val="7"/>
          </w:tcPr>
          <w:p w:rsidR="00986C85" w:rsidRPr="000D42D2" w:rsidRDefault="00986C85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593688" w:rsidTr="00680F6F">
        <w:tc>
          <w:tcPr>
            <w:tcW w:w="710" w:type="dxa"/>
          </w:tcPr>
          <w:p w:rsidR="00593688" w:rsidRDefault="00484BD3" w:rsidP="00484BD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3688" w:rsidRPr="000E607F" w:rsidRDefault="00593688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"D:\\ПРОВЕРКА КАНДИтАТОВ\\ПРОВЕРКА ИМУЩЕСТВА результат.xlsx" Лист2!R2C2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\a \f 4 \h  \* MERGEFORMAT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593688" w:rsidRPr="000E607F" w:rsidRDefault="00593688" w:rsidP="00593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Бурылов</w:t>
            </w:r>
            <w:proofErr w:type="spellEnd"/>
            <w:r w:rsidRPr="0059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Андреевич</w:t>
            </w:r>
          </w:p>
          <w:p w:rsidR="00593688" w:rsidRPr="000E607F" w:rsidRDefault="00593688" w:rsidP="0059368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593688" w:rsidRPr="000E607F" w:rsidRDefault="00593688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"D:\\ПРОВЕРКА КАНДИтАТОВ\\ПРОВЕРКА ИМУЩЕСТВА результат.xlsx" Лист2!R2C5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\a \f 4 \h  \* MERGEFORMAT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593688" w:rsidRPr="000E607F" w:rsidRDefault="00593688" w:rsidP="008B13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ЛЕНИНГРАДСКОЕ ОБЛАСТНОЕ ОТДЕЛЕНИЕ КПРФ</w:t>
            </w:r>
          </w:p>
          <w:p w:rsidR="00593688" w:rsidRPr="000E607F" w:rsidRDefault="00593688" w:rsidP="0059368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C3170E" w:rsidRPr="00C3170E" w:rsidRDefault="00617431" w:rsidP="00C3170E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17431">
              <w:rPr>
                <w:rFonts w:ascii="Times New Roman" w:hAnsi="Times New Roman" w:cs="Times New Roman"/>
                <w:sz w:val="16"/>
                <w:szCs w:val="16"/>
              </w:rPr>
              <w:t>Ленинград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ская область, Приозерский район</w:t>
            </w:r>
            <w:r w:rsidR="006D60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170E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  <w:r w:rsidR="00C3170E" w:rsidRPr="00C3170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593688" w:rsidRPr="000E607F" w:rsidRDefault="00680F6F" w:rsidP="00680F6F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1628,0 кв. м; 22711,0 кв. м; 11890,0кв. м; 108676,0 кв. м; 1947,0 кв. м; 2146,0 кв. м; 167246,0кв. м; 11166,0 кв. м; 10133,0 кв. м;  70 032,0 кв. м; 21293,0кв. м;  1857,0 кв. м; 1 051.0</w:t>
            </w:r>
            <w:r w:rsidR="00C3170E" w:rsidRPr="00C3170E">
              <w:rPr>
                <w:rFonts w:ascii="Times New Roman" w:hAnsi="Times New Roman" w:cs="Times New Roman"/>
                <w:sz w:val="16"/>
                <w:szCs w:val="16"/>
              </w:rPr>
              <w:t xml:space="preserve"> кв. м;   1469363,0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 м;  14582,0 кв. м;   2012,0кв. м;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42328,0кв. м;  1903.0кв. м;  114320,0кв. м;  126085,0 кв. м;  76551,0 кв. м;  10802,0 кв. м;  46025,0 кв. м;  76615,0 кв. м; 34666,0 кв. м;  40943,0 кв. м;  10009,0кв. м;   19294,0</w:t>
            </w:r>
            <w:r w:rsidR="00C3170E" w:rsidRPr="00C3170E">
              <w:rPr>
                <w:rFonts w:ascii="Times New Roman" w:hAnsi="Times New Roman" w:cs="Times New Roman"/>
                <w:sz w:val="16"/>
                <w:szCs w:val="16"/>
              </w:rPr>
              <w:t xml:space="preserve"> кв. м;  1975,0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 м;   26635,0 кв. м;  28399,0 кв. м;  10743,0 кв. м;  2009,0 кв. м;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11240,0 кв. м; 26269,0 кв. м; 10005,0 кв. м;  28708,0 кв. м;  33753,0 кв. м;  33833,0 кв. м; 10018,0 кв. м; 22154,0 кв. м; 15028,0 кв. м; 10783,0 кв. м; 36177.0</w:t>
            </w:r>
            <w:r w:rsidR="00C3170E" w:rsidRPr="00C3170E">
              <w:rPr>
                <w:rFonts w:ascii="Times New Roman" w:hAnsi="Times New Roman" w:cs="Times New Roman"/>
                <w:sz w:val="16"/>
                <w:szCs w:val="16"/>
              </w:rPr>
              <w:t>кв. м;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1051,0кв. м;  30000,0 кв. м; 10056,0 кв. м;  552588,0</w:t>
            </w:r>
            <w:r w:rsidR="00C3170E" w:rsidRPr="00C3170E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  <w:r w:rsidR="00C317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3170E" w:rsidRPr="00C317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1985" w:type="dxa"/>
          </w:tcPr>
          <w:p w:rsidR="00A306C5" w:rsidRDefault="00A306C5" w:rsidP="00A306C5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06C5">
              <w:rPr>
                <w:rFonts w:ascii="Times New Roman" w:hAnsi="Times New Roman" w:cs="Times New Roman"/>
                <w:sz w:val="16"/>
                <w:szCs w:val="16"/>
              </w:rPr>
              <w:t>Ленинград</w:t>
            </w:r>
            <w:r w:rsidR="006D601D">
              <w:rPr>
                <w:rFonts w:ascii="Times New Roman" w:hAnsi="Times New Roman" w:cs="Times New Roman"/>
                <w:sz w:val="16"/>
                <w:szCs w:val="16"/>
              </w:rPr>
              <w:t xml:space="preserve">ская область, Приозерский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3170E">
              <w:rPr>
                <w:rFonts w:ascii="Times New Roman" w:hAnsi="Times New Roman" w:cs="Times New Roman"/>
                <w:sz w:val="16"/>
                <w:szCs w:val="16"/>
              </w:rPr>
              <w:t>емельные участ</w:t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3170E"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76551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10743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15028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1200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1031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8656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2850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1067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 1190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870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 869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1168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1198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1163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1200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 w:rsidR="006D601D">
              <w:rPr>
                <w:rFonts w:ascii="Times New Roman" w:hAnsi="Times New Roman" w:cs="Times New Roman"/>
                <w:sz w:val="16"/>
                <w:szCs w:val="16"/>
              </w:rPr>
              <w:t xml:space="preserve">1196 </w:t>
            </w:r>
            <w:proofErr w:type="spellStart"/>
            <w:r w:rsidR="006D601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6D601D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914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proofErr w:type="gram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810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872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805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907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1060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1172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1011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1200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1155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1200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1200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1186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1181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1172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938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1006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810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70032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108676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552588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proofErr w:type="gram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22711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11166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19294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36177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1947 </w:t>
            </w:r>
            <w:proofErr w:type="spellStart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</w:t>
            </w:r>
            <w:proofErr w:type="gramEnd"/>
          </w:p>
          <w:p w:rsidR="00593688" w:rsidRPr="000E607F" w:rsidRDefault="00272FBC" w:rsidP="00C3170E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1051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2146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2012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1903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2009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1975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1857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1628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76615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26635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40943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42328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28708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10133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167246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11629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10802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33753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 w:rsidR="006D601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r w:rsidR="006D601D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26269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11240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</w:t>
            </w:r>
            <w:proofErr w:type="gram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22154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114320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30000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28399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 21293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11890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10005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34666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10783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10056 </w:t>
            </w:r>
            <w:proofErr w:type="spellStart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E607F">
              <w:rPr>
                <w:rFonts w:ascii="Times New Roman" w:hAnsi="Times New Roman" w:cs="Times New Roman"/>
                <w:sz w:val="16"/>
                <w:szCs w:val="16"/>
              </w:rPr>
              <w:t xml:space="preserve">.;  </w:t>
            </w:r>
            <w:r w:rsidR="00A306C5">
              <w:rPr>
                <w:rFonts w:ascii="Times New Roman" w:hAnsi="Times New Roman" w:cs="Times New Roman"/>
                <w:sz w:val="16"/>
                <w:szCs w:val="16"/>
              </w:rPr>
              <w:t xml:space="preserve">14582 </w:t>
            </w:r>
            <w:proofErr w:type="spellStart"/>
            <w:r w:rsidR="00A306C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A306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700" w:type="dxa"/>
          </w:tcPr>
          <w:p w:rsidR="00593688" w:rsidRPr="000F01BF" w:rsidRDefault="000F01BF" w:rsidP="000F01B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B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предоставлены Управлением </w:t>
            </w:r>
            <w:proofErr w:type="spellStart"/>
            <w:r w:rsidRPr="000F01BF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0F01BF">
              <w:rPr>
                <w:rFonts w:ascii="Times New Roman" w:hAnsi="Times New Roman" w:cs="Times New Roman"/>
                <w:sz w:val="20"/>
                <w:szCs w:val="20"/>
              </w:rPr>
              <w:t xml:space="preserve">  по Ленинградской области</w:t>
            </w:r>
          </w:p>
        </w:tc>
      </w:tr>
      <w:tr w:rsidR="00986C85" w:rsidTr="00680F6F">
        <w:tc>
          <w:tcPr>
            <w:tcW w:w="11057" w:type="dxa"/>
            <w:gridSpan w:val="7"/>
          </w:tcPr>
          <w:p w:rsidR="00986C85" w:rsidRPr="000F01BF" w:rsidRDefault="00986C85" w:rsidP="000D42D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01B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641DC9" w:rsidTr="00680F6F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0E607F" w:rsidRDefault="00641DC9" w:rsidP="002A6CA9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"D:\\ПРОВЕРКА КАНДИтАТОВ\\ПРОВЕРКА ИМУЩЕСТВА результат.xlsx" Лист2!R3C2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\a \f 4 \h  \* MERGEFORMAT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641DC9" w:rsidRPr="000E607F" w:rsidRDefault="00641DC9" w:rsidP="002A6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Каледин</w:t>
            </w:r>
            <w:proofErr w:type="spellEnd"/>
            <w:r w:rsidRPr="000E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Павел Юрьевич</w:t>
            </w:r>
          </w:p>
          <w:p w:rsidR="00641DC9" w:rsidRPr="000E607F" w:rsidRDefault="00641DC9" w:rsidP="002A6CA9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641DC9" w:rsidRPr="000E607F" w:rsidRDefault="00641DC9" w:rsidP="002A6C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Ленинградское отделение Партии СПРАВЕДЛИВАЯ РОССИЯ - ЗА ПРАВДУ</w:t>
            </w:r>
          </w:p>
          <w:p w:rsidR="00641DC9" w:rsidRPr="000E607F" w:rsidRDefault="00641DC9" w:rsidP="002A6CA9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641DC9" w:rsidRPr="000D42D2" w:rsidRDefault="00DC4B2A" w:rsidP="00DC4B2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БМВ 530 </w:t>
            </w:r>
            <w:r w:rsidRPr="00D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41DC9" w:rsidRPr="000F01BF" w:rsidRDefault="000F01BF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BF">
              <w:rPr>
                <w:rFonts w:ascii="Times New Roman" w:hAnsi="Times New Roman" w:cs="Times New Roman"/>
                <w:sz w:val="20"/>
                <w:szCs w:val="20"/>
              </w:rPr>
              <w:t>Сведения предоставлены ГИБДД</w:t>
            </w:r>
          </w:p>
        </w:tc>
      </w:tr>
      <w:tr w:rsidR="00641DC9" w:rsidTr="00680F6F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1DC9" w:rsidRPr="000F01BF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DC9" w:rsidTr="00680F6F">
        <w:tc>
          <w:tcPr>
            <w:tcW w:w="11057" w:type="dxa"/>
            <w:gridSpan w:val="7"/>
          </w:tcPr>
          <w:p w:rsidR="00641DC9" w:rsidRPr="000F01BF" w:rsidRDefault="00641DC9" w:rsidP="000D42D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01BF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641DC9" w:rsidTr="00680F6F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7EE" w:rsidRPr="000E607F" w:rsidRDefault="00D277EE" w:rsidP="00D277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Бурылов</w:t>
            </w:r>
            <w:proofErr w:type="spellEnd"/>
            <w:r w:rsidRPr="0059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</w:t>
            </w:r>
            <w:r w:rsidRPr="0059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Андреевич</w:t>
            </w:r>
          </w:p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7EE" w:rsidRPr="000E607F" w:rsidRDefault="00D277EE" w:rsidP="00D277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ЛЕНИНГРАДСКОЕ </w:t>
            </w:r>
            <w:r w:rsidRPr="0059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ОБЛАСТНОЕ ОТДЕЛЕНИЕ КПРФ</w:t>
            </w:r>
          </w:p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1BF" w:rsidRDefault="000F01BF" w:rsidP="000F01B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0F01BF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счетов: 5; </w:t>
            </w:r>
            <w:r w:rsidRPr="000F0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сумма остатка на счетах: 61471,27;</w:t>
            </w:r>
          </w:p>
          <w:p w:rsidR="000F01BF" w:rsidRDefault="000F01BF" w:rsidP="000F01B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C9" w:rsidRPr="00617431" w:rsidRDefault="00D277EE" w:rsidP="00617431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EE">
              <w:rPr>
                <w:rFonts w:ascii="Times New Roman" w:hAnsi="Times New Roman" w:cs="Times New Roman"/>
                <w:sz w:val="20"/>
                <w:szCs w:val="20"/>
              </w:rPr>
              <w:t>Указано кандидатом:</w:t>
            </w:r>
            <w:r w:rsidRPr="00D27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277EE">
              <w:rPr>
                <w:rFonts w:ascii="Times New Roman" w:hAnsi="Times New Roman" w:cs="Times New Roman"/>
                <w:sz w:val="20"/>
                <w:szCs w:val="20"/>
              </w:rPr>
              <w:t>АО «Тинькофф Банк», 116.33 руб., указано кандидатом: АО «Тинькофф Ба</w:t>
            </w:r>
            <w:r w:rsidR="00617431">
              <w:rPr>
                <w:rFonts w:ascii="Times New Roman" w:hAnsi="Times New Roman" w:cs="Times New Roman"/>
                <w:sz w:val="20"/>
                <w:szCs w:val="20"/>
              </w:rPr>
              <w:t>нк», 0,00 руб.</w:t>
            </w:r>
          </w:p>
        </w:tc>
        <w:tc>
          <w:tcPr>
            <w:tcW w:w="2127" w:type="dxa"/>
            <w:gridSpan w:val="2"/>
          </w:tcPr>
          <w:p w:rsidR="00641DC9" w:rsidRPr="00D277EE" w:rsidRDefault="00D277EE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</w:t>
            </w:r>
            <w:r w:rsidRPr="00D27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проверки: АО «Тинькофф Банк», 345,00 руб.;</w:t>
            </w:r>
          </w:p>
          <w:p w:rsidR="00D277EE" w:rsidRPr="00D277EE" w:rsidRDefault="00D277EE" w:rsidP="00D277E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EE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622,52 руб.</w:t>
            </w:r>
          </w:p>
          <w:p w:rsidR="00D277EE" w:rsidRDefault="00D277EE" w:rsidP="00D277E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E">
              <w:rPr>
                <w:rFonts w:ascii="Times New Roman" w:hAnsi="Times New Roman" w:cs="Times New Roman"/>
                <w:sz w:val="20"/>
                <w:szCs w:val="20"/>
              </w:rPr>
              <w:t xml:space="preserve">Кроме счетов, указанных кандидатом, установлено: </w:t>
            </w:r>
            <w:proofErr w:type="gramStart"/>
            <w:r w:rsidRPr="00D277EE"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(6 счетов), 0,00 руб.; АО «Тинькофф Банк», 0,00 руб.; АО «Альфа-Банк» (2 счета), 0,00 руб.; ПАО «БАНК «САНКТ-ПЕТЕРБКРГ», 0,00 руб.; Банк ГПБ (АО), 0,00 руб.; Филиал </w:t>
            </w:r>
            <w:proofErr w:type="spellStart"/>
            <w:r w:rsidRPr="00D277EE">
              <w:rPr>
                <w:rFonts w:ascii="Times New Roman" w:hAnsi="Times New Roman" w:cs="Times New Roman"/>
                <w:sz w:val="20"/>
                <w:szCs w:val="20"/>
              </w:rPr>
              <w:t>ЮниКредит</w:t>
            </w:r>
            <w:proofErr w:type="spellEnd"/>
            <w:r w:rsidRPr="00D277EE">
              <w:rPr>
                <w:rFonts w:ascii="Times New Roman" w:hAnsi="Times New Roman" w:cs="Times New Roman"/>
                <w:sz w:val="20"/>
                <w:szCs w:val="20"/>
              </w:rPr>
              <w:t xml:space="preserve"> Банка в Санкт-Петербурге, 0,00 руб.; ПАО АКБ «АВАНГАРД» (5 счетов), 0,00 руб.; ПАО АКБ «ВАНГАРД», 352,77 руб.; АО «АБ «РОССИЯ», 92,00 руб.</w:t>
            </w:r>
            <w:r w:rsidRPr="00D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0" w:type="dxa"/>
          </w:tcPr>
          <w:p w:rsidR="00641DC9" w:rsidRPr="000F01BF" w:rsidRDefault="00D277EE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</w:t>
            </w:r>
            <w:r w:rsidRPr="000F0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представлены банком</w:t>
            </w:r>
          </w:p>
        </w:tc>
      </w:tr>
      <w:tr w:rsidR="00833C61" w:rsidTr="00680F6F">
        <w:tc>
          <w:tcPr>
            <w:tcW w:w="710" w:type="dxa"/>
          </w:tcPr>
          <w:p w:rsidR="00833C61" w:rsidRDefault="00833C61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C61" w:rsidRPr="000E607F" w:rsidRDefault="00833C61" w:rsidP="002A6CA9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"D:\\ПРОВЕРКА КАНДИтАТОВ\\ПРОВЕРКА ИМУЩЕСТВА результат.xlsx" Лист2!R3C2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\a \f 4 \h  \* MERGEFORMAT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833C61" w:rsidRPr="000E607F" w:rsidRDefault="00833C61" w:rsidP="002A6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Каледин</w:t>
            </w:r>
            <w:proofErr w:type="spellEnd"/>
            <w:r w:rsidRPr="000E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Павел Юрьевич</w:t>
            </w:r>
          </w:p>
          <w:p w:rsidR="00833C61" w:rsidRPr="000E607F" w:rsidRDefault="00833C61" w:rsidP="002A6CA9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833C61" w:rsidRPr="000E607F" w:rsidRDefault="00833C61" w:rsidP="002A6C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Ленинградское отделение Партии СПРАВЕДЛИВАЯ РОССИЯ - ЗА ПРАВДУ</w:t>
            </w:r>
          </w:p>
          <w:p w:rsidR="00833C61" w:rsidRPr="000E607F" w:rsidRDefault="00833C61" w:rsidP="002A6CA9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01BF" w:rsidRDefault="000F01BF" w:rsidP="000F01B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7E04">
              <w:rPr>
                <w:rFonts w:ascii="Times New Roman" w:hAnsi="Times New Roman" w:cs="Times New Roman"/>
                <w:sz w:val="20"/>
                <w:szCs w:val="20"/>
              </w:rPr>
              <w:t>оличество счетов: 6; о</w:t>
            </w:r>
            <w:r w:rsidRPr="000F01BF">
              <w:rPr>
                <w:rFonts w:ascii="Times New Roman" w:hAnsi="Times New Roman" w:cs="Times New Roman"/>
                <w:sz w:val="20"/>
                <w:szCs w:val="20"/>
              </w:rPr>
              <w:t>бщая сумма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атка на счетах:  297 030.28 руб.</w:t>
            </w:r>
          </w:p>
          <w:p w:rsidR="000F01BF" w:rsidRDefault="000F01BF" w:rsidP="00893C0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1BF" w:rsidRDefault="000F01BF" w:rsidP="00893C0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C07" w:rsidRPr="00893C07" w:rsidRDefault="00893C07" w:rsidP="00893C0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C07">
              <w:rPr>
                <w:rFonts w:ascii="Times New Roman" w:hAnsi="Times New Roman" w:cs="Times New Roman"/>
                <w:sz w:val="20"/>
                <w:szCs w:val="20"/>
              </w:rPr>
              <w:t>Указано кандидатом: АО «ПСКБ», 3850.99 руб.</w:t>
            </w:r>
          </w:p>
          <w:p w:rsidR="00833C61" w:rsidRPr="00893C07" w:rsidRDefault="00833C61" w:rsidP="00893C0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33C61" w:rsidRPr="00893C07" w:rsidRDefault="00893C07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C07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проверки: АО «ПСКБ», 3851,00 руб.;</w:t>
            </w:r>
          </w:p>
          <w:p w:rsidR="00893C07" w:rsidRPr="00893C07" w:rsidRDefault="00893C07" w:rsidP="004675B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C07">
              <w:rPr>
                <w:rFonts w:ascii="Times New Roman" w:hAnsi="Times New Roman" w:cs="Times New Roman"/>
                <w:sz w:val="20"/>
                <w:szCs w:val="20"/>
              </w:rPr>
              <w:t>Помимо указанных кандидатом счетов установлено:  9 счетов: ПАО СБЕРБАНК ; 0,00 руб.; АО « Банк ДОМ</w:t>
            </w:r>
            <w:proofErr w:type="gramStart"/>
            <w:r w:rsidRPr="00893C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3C07">
              <w:rPr>
                <w:rFonts w:ascii="Times New Roman" w:hAnsi="Times New Roman" w:cs="Times New Roman"/>
                <w:sz w:val="20"/>
                <w:szCs w:val="20"/>
              </w:rPr>
              <w:t xml:space="preserve">Ф» 3092.88 руб.; ПАО СБЕРБАНК ; 0,00 руб.;  ПАО СБЕРБАНК ; 0,00 руб.; Приозерский ф-л ПАО «Банк «САНКТ-ПЕТЕРБУРГ»,  33393.95 </w:t>
            </w:r>
            <w:proofErr w:type="spellStart"/>
            <w:r w:rsidRPr="00893C0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93C07">
              <w:rPr>
                <w:rFonts w:ascii="Times New Roman" w:hAnsi="Times New Roman" w:cs="Times New Roman"/>
                <w:sz w:val="20"/>
                <w:szCs w:val="20"/>
              </w:rPr>
              <w:t xml:space="preserve">; ссудные счета: АО « Банк ДОМ.РФ», 6578769.33 </w:t>
            </w:r>
            <w:proofErr w:type="spellStart"/>
            <w:r w:rsidRPr="00893C0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93C07">
              <w:rPr>
                <w:rFonts w:ascii="Times New Roman" w:hAnsi="Times New Roman" w:cs="Times New Roman"/>
                <w:sz w:val="20"/>
                <w:szCs w:val="20"/>
              </w:rPr>
              <w:t>; АО « Банк ДОМ.РФ», 0,00руб; АО « Банк ДОМ.РФ», 0,00руб; АО « Банк ДОМ.РФ», ; 196705,21руб</w:t>
            </w:r>
            <w:r w:rsidR="00467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893C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</w:tcPr>
          <w:p w:rsidR="00833C61" w:rsidRPr="000F01BF" w:rsidRDefault="00893C07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BF">
              <w:rPr>
                <w:rFonts w:ascii="Times New Roman" w:hAnsi="Times New Roman" w:cs="Times New Roman"/>
                <w:sz w:val="20"/>
                <w:szCs w:val="20"/>
              </w:rPr>
              <w:t>Сведения представлены банком</w:t>
            </w: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1A59" w:rsidRPr="00651A59" w:rsidRDefault="00651A59" w:rsidP="002A6CA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51A5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Сафронов </w:t>
            </w:r>
          </w:p>
          <w:p w:rsidR="00651A59" w:rsidRPr="00651A59" w:rsidRDefault="00651A59" w:rsidP="002A6CA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51A5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Игорь</w:t>
            </w:r>
          </w:p>
          <w:p w:rsidR="00651A59" w:rsidRPr="00651A59" w:rsidRDefault="00651A59" w:rsidP="002A6C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1A5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Николаевич</w:t>
            </w:r>
          </w:p>
        </w:tc>
        <w:tc>
          <w:tcPr>
            <w:tcW w:w="1984" w:type="dxa"/>
          </w:tcPr>
          <w:p w:rsidR="00651A59" w:rsidRPr="000E607F" w:rsidRDefault="004D0A18" w:rsidP="002A6C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ЛЕНИНГРАДСКОЕ РЕГИОНАЛЬНОЕ ОТДЕЛЕНИЕ ЛДПР</w:t>
            </w:r>
          </w:p>
        </w:tc>
        <w:tc>
          <w:tcPr>
            <w:tcW w:w="2268" w:type="dxa"/>
          </w:tcPr>
          <w:p w:rsidR="00651A59" w:rsidRPr="00893C07" w:rsidRDefault="00367E04" w:rsidP="00893C0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367E04">
              <w:rPr>
                <w:rFonts w:ascii="Times New Roman" w:hAnsi="Times New Roman" w:cs="Times New Roman"/>
                <w:sz w:val="20"/>
                <w:szCs w:val="20"/>
              </w:rPr>
              <w:t>во счетов: 4; общая сумма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атка на счетах: 233 023.51 руб.</w:t>
            </w:r>
          </w:p>
        </w:tc>
        <w:tc>
          <w:tcPr>
            <w:tcW w:w="2127" w:type="dxa"/>
            <w:gridSpan w:val="2"/>
          </w:tcPr>
          <w:p w:rsidR="00651A59" w:rsidRPr="00893C07" w:rsidRDefault="004D0A18" w:rsidP="004D0A1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18">
              <w:rPr>
                <w:rFonts w:ascii="Times New Roman" w:hAnsi="Times New Roman" w:cs="Times New Roman"/>
                <w:sz w:val="20"/>
                <w:szCs w:val="20"/>
              </w:rPr>
              <w:t xml:space="preserve">Помимо указанных кандидатом счетов установлено: 1 счет  ПАО СБЕРБАНК г. </w:t>
            </w:r>
            <w:r w:rsidRPr="004D0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Санкт-Петербург; 0,00 руб. </w:t>
            </w:r>
          </w:p>
        </w:tc>
        <w:tc>
          <w:tcPr>
            <w:tcW w:w="1700" w:type="dxa"/>
          </w:tcPr>
          <w:p w:rsidR="00651A59" w:rsidRPr="000F01BF" w:rsidRDefault="004D0A18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представлены банком</w:t>
            </w: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1A59" w:rsidRPr="00651A59" w:rsidRDefault="00651A59" w:rsidP="002A6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5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Чурпенко Александр Геннадьевич</w:t>
            </w:r>
          </w:p>
        </w:tc>
        <w:tc>
          <w:tcPr>
            <w:tcW w:w="1984" w:type="dxa"/>
          </w:tcPr>
          <w:p w:rsidR="00651A59" w:rsidRPr="000E607F" w:rsidRDefault="004D0A18" w:rsidP="002A6C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ЛЕНИНГРАДСКОЕ ОБЛАСТНОЕ РО ПАРТИИ "ЯБЛОКО"</w:t>
            </w:r>
          </w:p>
        </w:tc>
        <w:tc>
          <w:tcPr>
            <w:tcW w:w="2268" w:type="dxa"/>
          </w:tcPr>
          <w:p w:rsidR="00651A59" w:rsidRPr="00893C07" w:rsidRDefault="00367E04" w:rsidP="00893C0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E04">
              <w:rPr>
                <w:rFonts w:ascii="Times New Roman" w:hAnsi="Times New Roman" w:cs="Times New Roman"/>
                <w:sz w:val="20"/>
                <w:szCs w:val="20"/>
              </w:rPr>
              <w:t>Количество счетов: 2; общая сумма остатка на счетах: 63 333.67 руб.</w:t>
            </w:r>
          </w:p>
        </w:tc>
        <w:tc>
          <w:tcPr>
            <w:tcW w:w="2127" w:type="dxa"/>
            <w:gridSpan w:val="2"/>
          </w:tcPr>
          <w:p w:rsidR="00651A59" w:rsidRPr="00893C07" w:rsidRDefault="004D0A18" w:rsidP="004D0A1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18">
              <w:rPr>
                <w:rFonts w:ascii="Times New Roman" w:hAnsi="Times New Roman" w:cs="Times New Roman"/>
                <w:sz w:val="20"/>
                <w:szCs w:val="20"/>
              </w:rPr>
              <w:t xml:space="preserve">Помимо указанных кандидатом счетов установлено: 1 счет  АО «Альфа-Банк», 43,61 руб. </w:t>
            </w:r>
          </w:p>
        </w:tc>
        <w:tc>
          <w:tcPr>
            <w:tcW w:w="1700" w:type="dxa"/>
          </w:tcPr>
          <w:p w:rsidR="00651A59" w:rsidRPr="000F01BF" w:rsidRDefault="004D0A18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BF">
              <w:rPr>
                <w:rFonts w:ascii="Times New Roman" w:hAnsi="Times New Roman" w:cs="Times New Roman"/>
                <w:sz w:val="20"/>
                <w:szCs w:val="20"/>
              </w:rPr>
              <w:t>Сведения представлены банком</w:t>
            </w:r>
          </w:p>
        </w:tc>
      </w:tr>
      <w:tr w:rsidR="00651A59" w:rsidTr="00680F6F">
        <w:tc>
          <w:tcPr>
            <w:tcW w:w="11057" w:type="dxa"/>
            <w:gridSpan w:val="7"/>
          </w:tcPr>
          <w:p w:rsidR="00651A59" w:rsidRDefault="00651A5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Cs/>
                <w:sz w:val="24"/>
              </w:rPr>
              <w:t>Акции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C0543F">
              <w:rPr>
                <w:rFonts w:ascii="Times New Roman" w:hAnsi="Times New Roman" w:cs="Times New Roman"/>
                <w:bCs/>
                <w:sz w:val="24"/>
              </w:rPr>
              <w:t xml:space="preserve"> иные ценные бумаги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и</w:t>
            </w:r>
            <w:r w:rsidRPr="00C0543F">
              <w:rPr>
                <w:rFonts w:ascii="Times New Roman" w:hAnsi="Times New Roman" w:cs="Times New Roman"/>
                <w:bCs/>
                <w:sz w:val="24"/>
              </w:rPr>
              <w:t>ное участие в коммерческих организациях</w:t>
            </w: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11057" w:type="dxa"/>
            <w:gridSpan w:val="7"/>
          </w:tcPr>
          <w:p w:rsidR="00651A59" w:rsidRDefault="00651A5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Сведения о месте жительства</w:t>
            </w: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11057" w:type="dxa"/>
            <w:gridSpan w:val="7"/>
          </w:tcPr>
          <w:p w:rsidR="00651A59" w:rsidRDefault="00651A5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11057" w:type="dxa"/>
            <w:gridSpan w:val="7"/>
          </w:tcPr>
          <w:p w:rsidR="00651A59" w:rsidRDefault="00651A5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1">
              <w:rPr>
                <w:rFonts w:ascii="Times New Roman" w:hAnsi="Times New Roman" w:cs="Times New Roman"/>
                <w:bCs/>
                <w:sz w:val="24"/>
              </w:rPr>
              <w:t>Сведения об основном месте работы (службы)</w:t>
            </w: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11057" w:type="dxa"/>
            <w:gridSpan w:val="7"/>
          </w:tcPr>
          <w:p w:rsidR="00651A59" w:rsidRDefault="00651A5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и статусе кандидата в политической партии (ее региональном отделении) либо в общественном объединении</w:t>
            </w: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11057" w:type="dxa"/>
            <w:gridSpan w:val="7"/>
          </w:tcPr>
          <w:p w:rsidR="00651A59" w:rsidRDefault="00651A5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59" w:rsidTr="00680F6F">
        <w:tc>
          <w:tcPr>
            <w:tcW w:w="71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A59" w:rsidRDefault="00651A5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C85" w:rsidRDefault="00986C85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86C85" w:rsidRDefault="00986C85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86C85" w:rsidRDefault="00986C85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86C85" w:rsidRDefault="00986C85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B64E1" w:rsidRDefault="00EB64E1" w:rsidP="00DC3BE1">
      <w:pPr>
        <w:pStyle w:val="2"/>
        <w:ind w:left="113" w:right="57" w:firstLine="464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ИЗБИРАТЕЛЬНАЯ КОМИССИЯ ЛЕНИНГРАДСКОЙ ОБЛАСТИ</w:t>
      </w:r>
    </w:p>
    <w:p w:rsidR="00EB64E1" w:rsidRDefault="00EB64E1" w:rsidP="00DC3BE1">
      <w:pPr>
        <w:pStyle w:val="2"/>
        <w:ind w:left="113" w:right="567" w:firstLine="464"/>
        <w:jc w:val="center"/>
        <w:rPr>
          <w:b/>
          <w:bCs/>
          <w:i w:val="0"/>
          <w:iCs w:val="0"/>
          <w:sz w:val="16"/>
          <w:szCs w:val="16"/>
        </w:rPr>
      </w:pPr>
    </w:p>
    <w:p w:rsidR="00EB64E1" w:rsidRDefault="00EB64E1" w:rsidP="00DC3BE1">
      <w:pPr>
        <w:pStyle w:val="2"/>
        <w:ind w:left="57" w:right="57" w:firstLine="464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ПОСТАНОВЛЕНИЕ</w:t>
      </w:r>
    </w:p>
    <w:p w:rsidR="00EB64E1" w:rsidRDefault="00EB64E1" w:rsidP="00DC3BE1">
      <w:pPr>
        <w:pStyle w:val="2"/>
        <w:ind w:left="113" w:right="567" w:firstLine="464"/>
        <w:rPr>
          <w:sz w:val="16"/>
        </w:rPr>
      </w:pPr>
    </w:p>
    <w:p w:rsidR="00EB64E1" w:rsidRDefault="00EB64E1" w:rsidP="00DC3BE1">
      <w:pPr>
        <w:pStyle w:val="2"/>
        <w:ind w:left="113" w:right="567" w:firstLine="464"/>
        <w:rPr>
          <w:sz w:val="12"/>
          <w:szCs w:val="12"/>
        </w:rPr>
      </w:pPr>
    </w:p>
    <w:p w:rsidR="00EB64E1" w:rsidRDefault="00AB0468" w:rsidP="00DC3BE1">
      <w:pPr>
        <w:pStyle w:val="a9"/>
        <w:ind w:left="113" w:right="57" w:firstLine="464"/>
        <w:rPr>
          <w:sz w:val="28"/>
          <w:szCs w:val="28"/>
        </w:rPr>
      </w:pPr>
      <w:r>
        <w:rPr>
          <w:sz w:val="28"/>
          <w:szCs w:val="28"/>
        </w:rPr>
        <w:t>18</w:t>
      </w:r>
      <w:r w:rsidR="00EB64E1">
        <w:rPr>
          <w:sz w:val="28"/>
          <w:szCs w:val="28"/>
        </w:rPr>
        <w:t xml:space="preserve"> </w:t>
      </w:r>
      <w:r w:rsidR="007D089E">
        <w:rPr>
          <w:sz w:val="28"/>
          <w:szCs w:val="28"/>
        </w:rPr>
        <w:t>июня</w:t>
      </w:r>
      <w:r w:rsidR="00EB64E1">
        <w:rPr>
          <w:sz w:val="28"/>
          <w:szCs w:val="28"/>
        </w:rPr>
        <w:t xml:space="preserve"> 202</w:t>
      </w:r>
      <w:r w:rsidR="009C7C9E">
        <w:rPr>
          <w:sz w:val="28"/>
          <w:szCs w:val="28"/>
        </w:rPr>
        <w:t>1</w:t>
      </w:r>
      <w:r w:rsidR="00EB64E1">
        <w:rPr>
          <w:sz w:val="28"/>
          <w:szCs w:val="28"/>
        </w:rPr>
        <w:t xml:space="preserve"> год</w:t>
      </w:r>
      <w:r w:rsidR="00DC3BE1">
        <w:rPr>
          <w:sz w:val="28"/>
          <w:szCs w:val="28"/>
        </w:rPr>
        <w:t>а</w:t>
      </w:r>
      <w:r w:rsidR="00DC3BE1">
        <w:rPr>
          <w:sz w:val="28"/>
          <w:szCs w:val="28"/>
        </w:rPr>
        <w:tab/>
      </w:r>
      <w:r w:rsidR="00DC3BE1">
        <w:rPr>
          <w:sz w:val="28"/>
          <w:szCs w:val="28"/>
        </w:rPr>
        <w:tab/>
      </w:r>
      <w:r w:rsidR="00DC3BE1">
        <w:rPr>
          <w:sz w:val="28"/>
          <w:szCs w:val="28"/>
        </w:rPr>
        <w:tab/>
      </w:r>
      <w:r w:rsidR="00DC3BE1">
        <w:rPr>
          <w:sz w:val="28"/>
          <w:szCs w:val="28"/>
        </w:rPr>
        <w:tab/>
        <w:t xml:space="preserve">             </w:t>
      </w:r>
      <w:r w:rsidR="00DC3BE1">
        <w:rPr>
          <w:sz w:val="28"/>
          <w:szCs w:val="28"/>
        </w:rPr>
        <w:tab/>
      </w:r>
      <w:r w:rsidR="00DC3BE1">
        <w:rPr>
          <w:sz w:val="28"/>
          <w:szCs w:val="28"/>
        </w:rPr>
        <w:tab/>
      </w:r>
      <w:r w:rsidR="00DC3BE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B64E1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="00EB64E1">
        <w:rPr>
          <w:sz w:val="28"/>
          <w:szCs w:val="28"/>
        </w:rPr>
        <w:t>/</w:t>
      </w:r>
      <w:r>
        <w:rPr>
          <w:sz w:val="28"/>
          <w:szCs w:val="28"/>
        </w:rPr>
        <w:t>906</w:t>
      </w:r>
    </w:p>
    <w:p w:rsidR="00EB64E1" w:rsidRDefault="00EB64E1" w:rsidP="00DC3BE1">
      <w:pPr>
        <w:pStyle w:val="a9"/>
        <w:ind w:left="113" w:right="567" w:firstLine="464"/>
        <w:jc w:val="center"/>
        <w:rPr>
          <w:b/>
          <w:bCs/>
          <w:sz w:val="28"/>
        </w:rPr>
      </w:pPr>
    </w:p>
    <w:p w:rsidR="00EB64E1" w:rsidRDefault="00EB64E1" w:rsidP="00DC3BE1">
      <w:pPr>
        <w:pStyle w:val="a9"/>
        <w:ind w:left="113" w:right="57" w:firstLine="46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9C7C9E">
        <w:rPr>
          <w:b/>
          <w:bCs/>
          <w:sz w:val="28"/>
        </w:rPr>
        <w:t xml:space="preserve">Комплексе мер по обеспечению </w:t>
      </w:r>
      <w:r w:rsidR="00B41278">
        <w:rPr>
          <w:b/>
          <w:bCs/>
          <w:sz w:val="28"/>
        </w:rPr>
        <w:t xml:space="preserve">информирования избирателей </w:t>
      </w:r>
      <w:r w:rsidR="00FC3202">
        <w:rPr>
          <w:b/>
          <w:bCs/>
          <w:sz w:val="28"/>
        </w:rPr>
        <w:br/>
      </w:r>
      <w:r w:rsidR="00B41278">
        <w:rPr>
          <w:b/>
          <w:bCs/>
          <w:sz w:val="28"/>
        </w:rPr>
        <w:t xml:space="preserve">о </w:t>
      </w:r>
      <w:r w:rsidR="009C7C9E">
        <w:rPr>
          <w:b/>
          <w:bCs/>
          <w:sz w:val="28"/>
        </w:rPr>
        <w:t xml:space="preserve">политических партиях (ее региональных отделениях), выдвинувших </w:t>
      </w:r>
      <w:proofErr w:type="spellStart"/>
      <w:r w:rsidR="009C7C9E">
        <w:rPr>
          <w:b/>
          <w:bCs/>
          <w:sz w:val="28"/>
        </w:rPr>
        <w:t>общеобластные</w:t>
      </w:r>
      <w:proofErr w:type="spellEnd"/>
      <w:r w:rsidR="009C7C9E">
        <w:rPr>
          <w:b/>
          <w:bCs/>
          <w:sz w:val="28"/>
        </w:rPr>
        <w:t xml:space="preserve"> списки кандидатов, </w:t>
      </w:r>
      <w:r>
        <w:rPr>
          <w:b/>
          <w:bCs/>
          <w:sz w:val="28"/>
        </w:rPr>
        <w:t>кандидат</w:t>
      </w:r>
      <w:r w:rsidR="009C7C9E">
        <w:rPr>
          <w:b/>
          <w:bCs/>
          <w:sz w:val="28"/>
        </w:rPr>
        <w:t xml:space="preserve">ов по одномандатным избирательным округам, </w:t>
      </w:r>
      <w:proofErr w:type="spellStart"/>
      <w:r w:rsidR="009C7C9E">
        <w:rPr>
          <w:b/>
          <w:bCs/>
          <w:sz w:val="28"/>
        </w:rPr>
        <w:t>общеобластных</w:t>
      </w:r>
      <w:proofErr w:type="spellEnd"/>
      <w:r w:rsidR="009C7C9E">
        <w:rPr>
          <w:b/>
          <w:bCs/>
          <w:sz w:val="28"/>
        </w:rPr>
        <w:t xml:space="preserve"> списках кандидатов, списках кандидатов по одномандатным избирательным округам, кандидатах</w:t>
      </w:r>
      <w:r>
        <w:rPr>
          <w:b/>
          <w:bCs/>
          <w:sz w:val="28"/>
        </w:rPr>
        <w:t xml:space="preserve"> на </w:t>
      </w:r>
      <w:r w:rsidR="009C7C9E">
        <w:rPr>
          <w:b/>
          <w:bCs/>
          <w:sz w:val="28"/>
        </w:rPr>
        <w:t>выборах депутатов Законодательного собрания</w:t>
      </w:r>
      <w:r w:rsidR="00B41278">
        <w:rPr>
          <w:b/>
          <w:bCs/>
          <w:sz w:val="28"/>
        </w:rPr>
        <w:t xml:space="preserve"> Ленинградской области </w:t>
      </w:r>
      <w:r w:rsidR="009C7C9E">
        <w:rPr>
          <w:b/>
          <w:bCs/>
          <w:sz w:val="28"/>
        </w:rPr>
        <w:t>седьмого созыва</w:t>
      </w:r>
    </w:p>
    <w:p w:rsidR="00EB64E1" w:rsidRDefault="00EB64E1" w:rsidP="00DC3BE1">
      <w:pPr>
        <w:pStyle w:val="ab"/>
        <w:tabs>
          <w:tab w:val="left" w:pos="10773"/>
        </w:tabs>
        <w:ind w:left="113" w:right="567" w:firstLine="464"/>
        <w:rPr>
          <w:sz w:val="16"/>
          <w:szCs w:val="16"/>
        </w:rPr>
      </w:pPr>
    </w:p>
    <w:p w:rsidR="00DC3BE1" w:rsidRDefault="00DC3BE1" w:rsidP="00DC3BE1">
      <w:pPr>
        <w:pStyle w:val="21"/>
        <w:ind w:left="113" w:right="57" w:firstLine="720"/>
      </w:pPr>
      <w:proofErr w:type="gramStart"/>
      <w:r>
        <w:t xml:space="preserve">В соответствии с пунктами 7,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9, 10 статьи 18, пунктами 5, 6 части 3 и частью 4 статьи 36 областного </w:t>
      </w:r>
      <w:r w:rsidR="00A124DA">
        <w:t xml:space="preserve">закона от 1 августа </w:t>
      </w:r>
      <w:r w:rsidR="00FC3202">
        <w:br/>
      </w:r>
      <w:r w:rsidR="00A124DA">
        <w:t xml:space="preserve">2006 года </w:t>
      </w:r>
      <w:r>
        <w:t>№ 77-оз «О выборах депутатов Законодательного собрания</w:t>
      </w:r>
      <w:proofErr w:type="gramEnd"/>
      <w:r>
        <w:t xml:space="preserve"> Ленинградской области»</w:t>
      </w:r>
    </w:p>
    <w:p w:rsidR="00DC3BE1" w:rsidRDefault="00DC3BE1" w:rsidP="00DC3BE1">
      <w:pPr>
        <w:pStyle w:val="21"/>
        <w:ind w:left="113" w:right="567" w:firstLine="720"/>
      </w:pPr>
    </w:p>
    <w:p w:rsidR="00EB64E1" w:rsidRDefault="00EB64E1" w:rsidP="00E356F9">
      <w:pPr>
        <w:pStyle w:val="21"/>
        <w:ind w:left="113" w:right="57" w:firstLine="720"/>
        <w:rPr>
          <w:b/>
          <w:bCs/>
        </w:rPr>
      </w:pPr>
      <w:r>
        <w:t>Избирательная ко</w:t>
      </w:r>
      <w:r w:rsidR="00C22ECB">
        <w:t xml:space="preserve">миссия Ленинградской области </w:t>
      </w:r>
      <w:r>
        <w:rPr>
          <w:b/>
          <w:bCs/>
        </w:rPr>
        <w:t>постановляет:</w:t>
      </w:r>
    </w:p>
    <w:p w:rsidR="00EB64E1" w:rsidRDefault="00EB64E1" w:rsidP="00DC3BE1">
      <w:pPr>
        <w:pStyle w:val="21"/>
        <w:ind w:left="113" w:right="567" w:firstLine="464"/>
        <w:rPr>
          <w:sz w:val="12"/>
        </w:rPr>
      </w:pPr>
    </w:p>
    <w:p w:rsidR="00EB64E1" w:rsidRDefault="00EB64E1" w:rsidP="00DC3BE1">
      <w:pPr>
        <w:pStyle w:val="21"/>
        <w:ind w:left="113" w:right="567" w:firstLine="464"/>
        <w:rPr>
          <w:sz w:val="12"/>
        </w:rPr>
      </w:pPr>
    </w:p>
    <w:p w:rsidR="00EB64E1" w:rsidRPr="00DC3BE1" w:rsidRDefault="00AC2918" w:rsidP="00DC3BE1">
      <w:pPr>
        <w:pStyle w:val="a9"/>
        <w:ind w:left="113" w:right="57" w:firstLine="464"/>
        <w:rPr>
          <w:sz w:val="28"/>
          <w:szCs w:val="28"/>
        </w:rPr>
      </w:pPr>
      <w:r w:rsidRPr="00DC3BE1">
        <w:rPr>
          <w:sz w:val="28"/>
          <w:szCs w:val="28"/>
        </w:rPr>
        <w:t>1. </w:t>
      </w:r>
      <w:r w:rsidR="00081DEB" w:rsidRPr="00DC3BE1">
        <w:rPr>
          <w:sz w:val="28"/>
          <w:szCs w:val="28"/>
        </w:rPr>
        <w:t>У</w:t>
      </w:r>
      <w:r w:rsidR="00C25CBA" w:rsidRPr="00DC3BE1">
        <w:rPr>
          <w:sz w:val="28"/>
          <w:szCs w:val="28"/>
        </w:rPr>
        <w:t>твердить</w:t>
      </w:r>
      <w:r w:rsidR="00C25CBA">
        <w:t xml:space="preserve"> </w:t>
      </w:r>
      <w:r w:rsidR="00DC3BE1" w:rsidRPr="00DC3BE1">
        <w:rPr>
          <w:bCs/>
          <w:sz w:val="28"/>
        </w:rPr>
        <w:t xml:space="preserve">Комплекс мер по обеспечению информирования избирателей </w:t>
      </w:r>
      <w:r w:rsidR="00FC3202">
        <w:rPr>
          <w:bCs/>
          <w:sz w:val="28"/>
        </w:rPr>
        <w:br/>
      </w:r>
      <w:r w:rsidR="00DC3BE1" w:rsidRPr="00DC3BE1">
        <w:rPr>
          <w:bCs/>
          <w:sz w:val="28"/>
        </w:rPr>
        <w:t xml:space="preserve">о политических партиях (ее региональных отделениях), выдвинувших </w:t>
      </w:r>
      <w:proofErr w:type="spellStart"/>
      <w:r w:rsidR="00DC3BE1" w:rsidRPr="00DC3BE1">
        <w:rPr>
          <w:bCs/>
          <w:sz w:val="28"/>
        </w:rPr>
        <w:t>общеобластные</w:t>
      </w:r>
      <w:proofErr w:type="spellEnd"/>
      <w:r w:rsidR="00DC3BE1" w:rsidRPr="00DC3BE1">
        <w:rPr>
          <w:bCs/>
          <w:sz w:val="28"/>
        </w:rPr>
        <w:t xml:space="preserve"> списки кандидатов, кандидатов по одномандатным избирательным округам, </w:t>
      </w:r>
      <w:proofErr w:type="spellStart"/>
      <w:r w:rsidR="00DC3BE1" w:rsidRPr="00DC3BE1">
        <w:rPr>
          <w:bCs/>
          <w:sz w:val="28"/>
        </w:rPr>
        <w:t>общеобластных</w:t>
      </w:r>
      <w:proofErr w:type="spellEnd"/>
      <w:r w:rsidR="00DC3BE1" w:rsidRPr="00DC3BE1">
        <w:rPr>
          <w:bCs/>
          <w:sz w:val="28"/>
        </w:rPr>
        <w:t xml:space="preserve"> списках кандидатов, списках кандидатов </w:t>
      </w:r>
      <w:r w:rsidR="00FC3202">
        <w:rPr>
          <w:bCs/>
          <w:sz w:val="28"/>
        </w:rPr>
        <w:br/>
      </w:r>
      <w:r w:rsidR="00DC3BE1" w:rsidRPr="00DC3BE1">
        <w:rPr>
          <w:bCs/>
          <w:sz w:val="28"/>
        </w:rPr>
        <w:t>по одномандатным избирательным округам, кандидатах на выборах депутатов Законодательного собрания Ленинградской области седьмого созыва</w:t>
      </w:r>
      <w:r w:rsidR="00DC3BE1">
        <w:t xml:space="preserve"> </w:t>
      </w:r>
      <w:r w:rsidR="00B41278" w:rsidRPr="00DC3BE1">
        <w:rPr>
          <w:sz w:val="28"/>
          <w:szCs w:val="28"/>
        </w:rPr>
        <w:t>(прилагается</w:t>
      </w:r>
      <w:r w:rsidR="00EB64E1" w:rsidRPr="00DC3BE1">
        <w:rPr>
          <w:sz w:val="28"/>
          <w:szCs w:val="28"/>
        </w:rPr>
        <w:t xml:space="preserve">). </w:t>
      </w:r>
    </w:p>
    <w:p w:rsidR="00E356F9" w:rsidRPr="00E05C28" w:rsidRDefault="00B41278" w:rsidP="000C5E1F">
      <w:pPr>
        <w:pStyle w:val="21"/>
        <w:ind w:left="113" w:right="57" w:firstLine="464"/>
        <w:rPr>
          <w:color w:val="000000"/>
          <w:spacing w:val="-5"/>
          <w:szCs w:val="28"/>
        </w:rPr>
      </w:pPr>
      <w:r>
        <w:rPr>
          <w:szCs w:val="28"/>
        </w:rPr>
        <w:t>2</w:t>
      </w:r>
      <w:r w:rsidR="00EB64E1">
        <w:rPr>
          <w:szCs w:val="28"/>
        </w:rPr>
        <w:t>. </w:t>
      </w:r>
      <w:proofErr w:type="gramStart"/>
      <w:r w:rsidR="00EB64E1">
        <w:rPr>
          <w:color w:val="000000"/>
          <w:spacing w:val="3"/>
          <w:szCs w:val="28"/>
        </w:rPr>
        <w:t>Разместить</w:t>
      </w:r>
      <w:proofErr w:type="gramEnd"/>
      <w:r w:rsidR="00EB64E1">
        <w:rPr>
          <w:color w:val="000000"/>
          <w:spacing w:val="3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области», а также направить в территориальные избирательные комиссии для использования </w:t>
      </w:r>
      <w:r w:rsidR="00FC3202">
        <w:rPr>
          <w:color w:val="000000"/>
          <w:spacing w:val="3"/>
          <w:szCs w:val="28"/>
        </w:rPr>
        <w:br/>
      </w:r>
      <w:r w:rsidR="00EB64E1">
        <w:rPr>
          <w:color w:val="000000"/>
          <w:spacing w:val="3"/>
          <w:szCs w:val="28"/>
        </w:rPr>
        <w:t>в работе</w:t>
      </w:r>
      <w:r w:rsidR="00EB64E1">
        <w:rPr>
          <w:color w:val="000000"/>
          <w:spacing w:val="-5"/>
          <w:szCs w:val="28"/>
        </w:rPr>
        <w:t>.</w:t>
      </w:r>
    </w:p>
    <w:p w:rsidR="00EB64E1" w:rsidRPr="004417CA" w:rsidRDefault="00B41278" w:rsidP="00E356F9">
      <w:pPr>
        <w:pStyle w:val="21"/>
        <w:ind w:left="113" w:right="57" w:firstLine="464"/>
      </w:pPr>
      <w:r>
        <w:rPr>
          <w:szCs w:val="28"/>
        </w:rPr>
        <w:t>3</w:t>
      </w:r>
      <w:r w:rsidR="00EB64E1">
        <w:rPr>
          <w:szCs w:val="28"/>
        </w:rPr>
        <w:t>. </w:t>
      </w:r>
      <w:proofErr w:type="gramStart"/>
      <w:r w:rsidR="00EB64E1">
        <w:rPr>
          <w:szCs w:val="28"/>
        </w:rPr>
        <w:t>Контроль за</w:t>
      </w:r>
      <w:proofErr w:type="gramEnd"/>
      <w:r w:rsidR="00EB64E1">
        <w:rPr>
          <w:szCs w:val="28"/>
        </w:rPr>
        <w:t xml:space="preserve"> исполнением настоящего постановления возложить </w:t>
      </w:r>
      <w:r w:rsidR="00FC3202">
        <w:rPr>
          <w:szCs w:val="28"/>
        </w:rPr>
        <w:br/>
      </w:r>
      <w:r w:rsidR="00EB64E1">
        <w:rPr>
          <w:szCs w:val="28"/>
        </w:rPr>
        <w:t>на заместителя председателя Избирательной</w:t>
      </w:r>
      <w:r w:rsidR="004417CA">
        <w:rPr>
          <w:szCs w:val="28"/>
        </w:rPr>
        <w:t xml:space="preserve"> комиссии Ленинградской области.</w:t>
      </w:r>
    </w:p>
    <w:p w:rsidR="00B41278" w:rsidRDefault="00B41278" w:rsidP="004417CA">
      <w:pPr>
        <w:pStyle w:val="21"/>
        <w:ind w:right="57"/>
        <w:rPr>
          <w:szCs w:val="28"/>
        </w:rPr>
      </w:pPr>
    </w:p>
    <w:p w:rsidR="00EB64E1" w:rsidRDefault="00EB64E1" w:rsidP="00E356F9">
      <w:pPr>
        <w:pStyle w:val="21"/>
        <w:ind w:left="113" w:right="57"/>
      </w:pPr>
      <w:r>
        <w:t xml:space="preserve">Председатель </w:t>
      </w:r>
    </w:p>
    <w:p w:rsidR="00EB64E1" w:rsidRDefault="00EB64E1" w:rsidP="00E356F9">
      <w:pPr>
        <w:pStyle w:val="21"/>
        <w:ind w:left="113" w:right="57"/>
      </w:pPr>
      <w:r>
        <w:t>Избирательной комиссии</w:t>
      </w:r>
    </w:p>
    <w:p w:rsidR="00EB64E1" w:rsidRDefault="00EB64E1" w:rsidP="00E356F9">
      <w:pPr>
        <w:pStyle w:val="21"/>
        <w:ind w:left="113" w:right="57"/>
      </w:pPr>
      <w:r>
        <w:t>Ленинградской области                                                                 М.Е. Лебединский</w:t>
      </w:r>
    </w:p>
    <w:p w:rsidR="00EB64E1" w:rsidRDefault="00EB64E1" w:rsidP="00E356F9">
      <w:pPr>
        <w:pStyle w:val="21"/>
        <w:ind w:left="113" w:right="57"/>
      </w:pPr>
    </w:p>
    <w:p w:rsidR="00EB64E1" w:rsidRDefault="00EB64E1" w:rsidP="00E356F9">
      <w:pPr>
        <w:pStyle w:val="21"/>
        <w:ind w:left="113" w:right="57"/>
      </w:pPr>
      <w:r>
        <w:t>Секретарь</w:t>
      </w:r>
    </w:p>
    <w:p w:rsidR="00EB64E1" w:rsidRDefault="00EB64E1" w:rsidP="00E356F9">
      <w:pPr>
        <w:pStyle w:val="21"/>
        <w:ind w:left="113" w:right="57"/>
      </w:pPr>
      <w:r>
        <w:t>Избирательной комиссии</w:t>
      </w:r>
    </w:p>
    <w:p w:rsidR="000C5E1F" w:rsidRPr="004417CA" w:rsidRDefault="00EB64E1" w:rsidP="004417CA">
      <w:pPr>
        <w:pStyle w:val="21"/>
        <w:ind w:left="113" w:right="57"/>
      </w:pPr>
      <w:r>
        <w:lastRenderedPageBreak/>
        <w:t>Ленинградской области                                                                 С.А. Паршиков</w:t>
      </w:r>
    </w:p>
    <w:p w:rsidR="00AB0468" w:rsidRDefault="00AB0468" w:rsidP="00E356F9">
      <w:pPr>
        <w:pStyle w:val="21"/>
        <w:ind w:left="113" w:right="57"/>
        <w:jc w:val="right"/>
        <w:rPr>
          <w:sz w:val="24"/>
        </w:rPr>
      </w:pPr>
    </w:p>
    <w:p w:rsidR="00AB0468" w:rsidRDefault="00AB0468" w:rsidP="00E356F9">
      <w:pPr>
        <w:pStyle w:val="21"/>
        <w:ind w:left="113" w:right="57"/>
        <w:jc w:val="right"/>
        <w:rPr>
          <w:sz w:val="24"/>
        </w:rPr>
      </w:pPr>
    </w:p>
    <w:p w:rsidR="00EB64E1" w:rsidRDefault="00EB64E1" w:rsidP="00E356F9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t>Приложение</w:t>
      </w:r>
    </w:p>
    <w:p w:rsidR="00EB64E1" w:rsidRDefault="00EB64E1" w:rsidP="00E356F9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t>к постановлению</w:t>
      </w:r>
    </w:p>
    <w:p w:rsidR="00EB64E1" w:rsidRDefault="00EB64E1" w:rsidP="00E356F9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t>Избирательной комиссии</w:t>
      </w:r>
    </w:p>
    <w:p w:rsidR="00EB64E1" w:rsidRDefault="00EB64E1" w:rsidP="00E356F9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EB64E1" w:rsidRDefault="007B2B30" w:rsidP="00E356F9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t xml:space="preserve">от </w:t>
      </w:r>
      <w:r w:rsidR="007D089E">
        <w:rPr>
          <w:sz w:val="24"/>
        </w:rPr>
        <w:t>18</w:t>
      </w:r>
      <w:r w:rsidR="00EB64E1">
        <w:rPr>
          <w:sz w:val="24"/>
        </w:rPr>
        <w:t xml:space="preserve"> </w:t>
      </w:r>
      <w:r w:rsidR="007D089E">
        <w:rPr>
          <w:sz w:val="24"/>
        </w:rPr>
        <w:t>июня</w:t>
      </w:r>
      <w:r w:rsidR="00EB64E1">
        <w:rPr>
          <w:sz w:val="24"/>
        </w:rPr>
        <w:t xml:space="preserve"> 202</w:t>
      </w:r>
      <w:r w:rsidR="00E356F9">
        <w:rPr>
          <w:sz w:val="24"/>
        </w:rPr>
        <w:t>1</w:t>
      </w:r>
      <w:r w:rsidR="00EB64E1">
        <w:rPr>
          <w:sz w:val="24"/>
        </w:rPr>
        <w:t xml:space="preserve"> года  № </w:t>
      </w:r>
      <w:r w:rsidR="00AB0468">
        <w:rPr>
          <w:sz w:val="24"/>
        </w:rPr>
        <w:t>131</w:t>
      </w:r>
      <w:r w:rsidR="00EB64E1">
        <w:rPr>
          <w:sz w:val="24"/>
        </w:rPr>
        <w:t>/</w:t>
      </w:r>
      <w:r w:rsidR="00AB0468">
        <w:rPr>
          <w:sz w:val="24"/>
        </w:rPr>
        <w:t>906</w:t>
      </w:r>
    </w:p>
    <w:p w:rsidR="00EB64E1" w:rsidRDefault="00EB64E1" w:rsidP="00E356F9">
      <w:pPr>
        <w:ind w:left="113" w:right="57"/>
        <w:jc w:val="center"/>
        <w:rPr>
          <w:sz w:val="10"/>
        </w:rPr>
      </w:pPr>
    </w:p>
    <w:p w:rsidR="00E356F9" w:rsidRDefault="00E356F9" w:rsidP="00E356F9">
      <w:pPr>
        <w:pStyle w:val="a9"/>
        <w:ind w:left="113" w:right="57" w:firstLine="46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Комплекс мер по обеспечению информирования избирателей о политических партиях (ее региональных отделениях), выдвинувших </w:t>
      </w:r>
      <w:proofErr w:type="spellStart"/>
      <w:r>
        <w:rPr>
          <w:b/>
          <w:bCs/>
          <w:sz w:val="28"/>
        </w:rPr>
        <w:t>общеобластные</w:t>
      </w:r>
      <w:proofErr w:type="spellEnd"/>
      <w:r>
        <w:rPr>
          <w:b/>
          <w:bCs/>
          <w:sz w:val="28"/>
        </w:rPr>
        <w:t xml:space="preserve"> списки кандидатов, кандидатов по одномандатным избирательным округам, </w:t>
      </w:r>
      <w:proofErr w:type="spellStart"/>
      <w:r>
        <w:rPr>
          <w:b/>
          <w:bCs/>
          <w:sz w:val="28"/>
        </w:rPr>
        <w:t>общеобластных</w:t>
      </w:r>
      <w:proofErr w:type="spellEnd"/>
      <w:r>
        <w:rPr>
          <w:b/>
          <w:bCs/>
          <w:sz w:val="28"/>
        </w:rPr>
        <w:t xml:space="preserve"> списках кандидатов, списках кандидатов по одномандатным избирательным округам, кандидатах на выборах депутатов Законодательного собрания Ленинградской области седьмого созыва</w:t>
      </w:r>
    </w:p>
    <w:p w:rsidR="00E84FBA" w:rsidRDefault="00E84FBA" w:rsidP="00E356F9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6F9" w:rsidRPr="00E356F9" w:rsidRDefault="00E356F9" w:rsidP="00E356F9">
      <w:pPr>
        <w:pStyle w:val="ae"/>
        <w:numPr>
          <w:ilvl w:val="0"/>
          <w:numId w:val="4"/>
        </w:numPr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6F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356F9" w:rsidRPr="00E356F9" w:rsidRDefault="00E356F9" w:rsidP="00E356F9">
      <w:pPr>
        <w:pStyle w:val="ae"/>
        <w:spacing w:after="0" w:line="240" w:lineRule="auto"/>
        <w:ind w:left="473" w:right="57"/>
        <w:rPr>
          <w:rFonts w:ascii="Times New Roman" w:hAnsi="Times New Roman"/>
          <w:b/>
          <w:bCs/>
          <w:sz w:val="28"/>
          <w:szCs w:val="28"/>
        </w:rPr>
      </w:pPr>
    </w:p>
    <w:p w:rsidR="007131B4" w:rsidRDefault="001B527A" w:rsidP="00575AE5">
      <w:pPr>
        <w:pStyle w:val="a9"/>
        <w:ind w:left="113" w:right="57" w:firstLine="595"/>
        <w:rPr>
          <w:bCs/>
          <w:sz w:val="28"/>
        </w:rPr>
      </w:pPr>
      <w:r>
        <w:rPr>
          <w:sz w:val="28"/>
          <w:szCs w:val="28"/>
        </w:rPr>
        <w:t>1.</w:t>
      </w:r>
      <w:r w:rsidR="007131B4">
        <w:rPr>
          <w:sz w:val="28"/>
          <w:szCs w:val="28"/>
        </w:rPr>
        <w:t>1. </w:t>
      </w:r>
      <w:proofErr w:type="gramStart"/>
      <w:r w:rsidR="007131B4" w:rsidRPr="007131B4">
        <w:rPr>
          <w:bCs/>
          <w:sz w:val="28"/>
        </w:rPr>
        <w:t xml:space="preserve">Комплекс мер по обеспечению информирования избирателей о политических партиях (ее региональных отделениях), выдвинувших </w:t>
      </w:r>
      <w:proofErr w:type="spellStart"/>
      <w:r w:rsidR="007131B4" w:rsidRPr="007131B4">
        <w:rPr>
          <w:bCs/>
          <w:sz w:val="28"/>
        </w:rPr>
        <w:t>общеобластные</w:t>
      </w:r>
      <w:proofErr w:type="spellEnd"/>
      <w:r w:rsidR="007131B4" w:rsidRPr="007131B4">
        <w:rPr>
          <w:bCs/>
          <w:sz w:val="28"/>
        </w:rPr>
        <w:t xml:space="preserve"> списки кандидатов, кандидатов по одномандатным избирательным округам, </w:t>
      </w:r>
      <w:proofErr w:type="spellStart"/>
      <w:r w:rsidR="007131B4" w:rsidRPr="007131B4">
        <w:rPr>
          <w:bCs/>
          <w:sz w:val="28"/>
        </w:rPr>
        <w:t>общеобластных</w:t>
      </w:r>
      <w:proofErr w:type="spellEnd"/>
      <w:r w:rsidR="007131B4" w:rsidRPr="007131B4">
        <w:rPr>
          <w:bCs/>
          <w:sz w:val="28"/>
        </w:rPr>
        <w:t xml:space="preserve"> списках кандидатов, списках кандидатов по одномандатным избирательным округам, кандидатах на выборах депутатов Законодательного собрания Ленинградской области седьмого созыва</w:t>
      </w:r>
      <w:r w:rsidR="007131B4">
        <w:rPr>
          <w:bCs/>
          <w:sz w:val="28"/>
        </w:rPr>
        <w:t xml:space="preserve"> (далее – Комплекс мер) разработан в целях реализации требований областного закона </w:t>
      </w:r>
      <w:r w:rsidR="0025590B">
        <w:rPr>
          <w:bCs/>
          <w:sz w:val="28"/>
        </w:rPr>
        <w:t xml:space="preserve">от </w:t>
      </w:r>
      <w:r w:rsidR="007D089E">
        <w:rPr>
          <w:bCs/>
          <w:sz w:val="28"/>
        </w:rPr>
        <w:t xml:space="preserve">     </w:t>
      </w:r>
      <w:r w:rsidR="0025590B">
        <w:rPr>
          <w:bCs/>
          <w:sz w:val="28"/>
        </w:rPr>
        <w:t xml:space="preserve">1 августа 2006 года № 77-оз </w:t>
      </w:r>
      <w:r w:rsidR="007131B4">
        <w:rPr>
          <w:bCs/>
          <w:sz w:val="28"/>
        </w:rPr>
        <w:t>«О выборах депутатов Законодательного</w:t>
      </w:r>
      <w:proofErr w:type="gramEnd"/>
      <w:r w:rsidR="007131B4">
        <w:rPr>
          <w:bCs/>
          <w:sz w:val="28"/>
        </w:rPr>
        <w:t xml:space="preserve"> собрания Ленинградской области» (далее – областной закон).</w:t>
      </w:r>
    </w:p>
    <w:p w:rsidR="00575AE5" w:rsidRDefault="00575AE5" w:rsidP="00575AE5">
      <w:pPr>
        <w:pStyle w:val="a9"/>
        <w:ind w:left="113" w:right="57" w:firstLine="595"/>
        <w:rPr>
          <w:bCs/>
          <w:sz w:val="28"/>
        </w:rPr>
      </w:pPr>
      <w:r>
        <w:rPr>
          <w:bCs/>
          <w:sz w:val="28"/>
        </w:rPr>
        <w:t>1.2. В соответствии с требованиями областного закона информирование осуществляют:</w:t>
      </w:r>
    </w:p>
    <w:p w:rsidR="00575AE5" w:rsidRDefault="00575AE5" w:rsidP="00575AE5">
      <w:pPr>
        <w:pStyle w:val="a9"/>
        <w:ind w:left="113" w:right="57" w:firstLine="59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Избирательная комиссия Ленинградской области в пределах своих полномочий, установленных областным законом, обеспечивает информирование избирателей о политических партиях (ее региональных отделениях), выдвинувших </w:t>
      </w:r>
      <w:proofErr w:type="spellStart"/>
      <w:r>
        <w:rPr>
          <w:sz w:val="28"/>
          <w:szCs w:val="28"/>
        </w:rPr>
        <w:t>общеобластные</w:t>
      </w:r>
      <w:proofErr w:type="spellEnd"/>
      <w:r>
        <w:rPr>
          <w:sz w:val="28"/>
          <w:szCs w:val="28"/>
        </w:rPr>
        <w:t xml:space="preserve"> списки кандидатов, списк</w:t>
      </w:r>
      <w:r w:rsidR="0025590B">
        <w:rPr>
          <w:sz w:val="28"/>
          <w:szCs w:val="28"/>
        </w:rPr>
        <w:t>ах</w:t>
      </w:r>
      <w:r>
        <w:rPr>
          <w:sz w:val="28"/>
          <w:szCs w:val="28"/>
        </w:rPr>
        <w:t xml:space="preserve"> кандидатов по одномандатным избирательным округам, политических партиях (ее региональных отделениях), зарегистрировавших </w:t>
      </w:r>
      <w:proofErr w:type="spellStart"/>
      <w:r>
        <w:rPr>
          <w:sz w:val="28"/>
          <w:szCs w:val="28"/>
        </w:rPr>
        <w:t>общеобластные</w:t>
      </w:r>
      <w:proofErr w:type="spellEnd"/>
      <w:r>
        <w:rPr>
          <w:sz w:val="28"/>
          <w:szCs w:val="28"/>
        </w:rPr>
        <w:t xml:space="preserve"> списки кандидатов, в том числе размещает на своем официальном сайте в сети «Интернет» сведения о заверенных </w:t>
      </w:r>
      <w:proofErr w:type="spellStart"/>
      <w:r w:rsidR="001203ED">
        <w:rPr>
          <w:sz w:val="28"/>
          <w:szCs w:val="28"/>
        </w:rPr>
        <w:t>общеобластных</w:t>
      </w:r>
      <w:proofErr w:type="spellEnd"/>
      <w:r>
        <w:rPr>
          <w:sz w:val="28"/>
          <w:szCs w:val="28"/>
        </w:rPr>
        <w:t xml:space="preserve"> списках кандидатов, списках кандидатов по одномандатным</w:t>
      </w:r>
      <w:proofErr w:type="gramEnd"/>
      <w:r>
        <w:rPr>
          <w:sz w:val="28"/>
          <w:szCs w:val="28"/>
        </w:rPr>
        <w:t xml:space="preserve"> избирательным округам и информацию об изменениях в этих списках, публикует зарегистрированные </w:t>
      </w:r>
      <w:proofErr w:type="spellStart"/>
      <w:r>
        <w:rPr>
          <w:sz w:val="28"/>
          <w:szCs w:val="28"/>
        </w:rPr>
        <w:t>общеобластные</w:t>
      </w:r>
      <w:proofErr w:type="spellEnd"/>
      <w:r>
        <w:rPr>
          <w:sz w:val="28"/>
          <w:szCs w:val="28"/>
        </w:rPr>
        <w:t xml:space="preserve"> списки кандидатов в объеме, установленном настоящим Комплексом мер;</w:t>
      </w:r>
    </w:p>
    <w:p w:rsidR="00575AE5" w:rsidRDefault="00575AE5" w:rsidP="00575AE5">
      <w:pPr>
        <w:pStyle w:val="a9"/>
        <w:ind w:left="113" w:right="57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территориальная избирательная комиссия, осуществляющая полномочия окружной избирательной комиссии (далее – окружная избирательная комиссия), обеспечивает информирование участников избирательного процесса о сведениях, представленных кандидатами, выдвинутыми по соответствующему одномандатному избирательному округу, публикует в муниципальных </w:t>
      </w:r>
      <w:r>
        <w:rPr>
          <w:sz w:val="28"/>
          <w:szCs w:val="28"/>
        </w:rPr>
        <w:lastRenderedPageBreak/>
        <w:t>периодических печатных изданиях сведения о зарегистрированных кандидатах по соответствующему одномандатному избирательному округу, обеспечивает их размещение на своем официальном сайте в сети «Интернет» в объеме, установленном настоящим Комплексом мер, обеспечивает информирование</w:t>
      </w:r>
      <w:proofErr w:type="gramEnd"/>
      <w:r>
        <w:rPr>
          <w:sz w:val="28"/>
          <w:szCs w:val="28"/>
        </w:rPr>
        <w:t xml:space="preserve"> избирателей о кандидатах на территории соответствующего одномандатного избирательного округа;</w:t>
      </w:r>
    </w:p>
    <w:p w:rsidR="00575AE5" w:rsidRDefault="00B511AF" w:rsidP="00575AE5">
      <w:pPr>
        <w:pStyle w:val="a9"/>
        <w:ind w:left="113" w:right="57" w:firstLine="360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обеспечивает информирование избирателей на соответствующей территории о зарегистрированных </w:t>
      </w:r>
      <w:proofErr w:type="spellStart"/>
      <w:r>
        <w:rPr>
          <w:sz w:val="28"/>
          <w:szCs w:val="28"/>
        </w:rPr>
        <w:t>общеобластных</w:t>
      </w:r>
      <w:proofErr w:type="spellEnd"/>
      <w:r>
        <w:rPr>
          <w:sz w:val="28"/>
          <w:szCs w:val="28"/>
        </w:rPr>
        <w:t xml:space="preserve"> списках кандидатов на основании сведений, полученных от Избирательной комиссии Ленинградской области в объеме, установленном настоящим Комплексом мер;</w:t>
      </w:r>
    </w:p>
    <w:p w:rsidR="00B511AF" w:rsidRDefault="00B511AF" w:rsidP="00575AE5">
      <w:pPr>
        <w:pStyle w:val="a9"/>
        <w:ind w:left="113" w:right="57" w:firstLine="360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обеспечивает в </w:t>
      </w:r>
      <w:r w:rsidR="007D089E">
        <w:rPr>
          <w:sz w:val="28"/>
          <w:szCs w:val="28"/>
        </w:rPr>
        <w:t xml:space="preserve">день (дни) </w:t>
      </w:r>
      <w:r>
        <w:rPr>
          <w:sz w:val="28"/>
          <w:szCs w:val="28"/>
        </w:rPr>
        <w:t>голосования в помещении для голосования</w:t>
      </w:r>
      <w:r w:rsidR="005E5A21">
        <w:rPr>
          <w:sz w:val="28"/>
          <w:szCs w:val="28"/>
        </w:rPr>
        <w:t xml:space="preserve"> соответствующего избирательного участка информирование избирателей о зарегистрированных </w:t>
      </w:r>
      <w:proofErr w:type="spellStart"/>
      <w:r w:rsidR="005E5A21">
        <w:rPr>
          <w:sz w:val="28"/>
          <w:szCs w:val="28"/>
        </w:rPr>
        <w:t>общеобластных</w:t>
      </w:r>
      <w:proofErr w:type="spellEnd"/>
      <w:r w:rsidR="005E5A21">
        <w:rPr>
          <w:sz w:val="28"/>
          <w:szCs w:val="28"/>
        </w:rPr>
        <w:t xml:space="preserve"> списках кандидатов, зарегистрированных кандидатах на основании сведений, полученных от вышестоящей избирательной комиссии, обеспечивает подготовку и надлежащее оборудование помещения для голосования</w:t>
      </w:r>
      <w:r w:rsidR="001203ED">
        <w:rPr>
          <w:sz w:val="28"/>
          <w:szCs w:val="28"/>
        </w:rPr>
        <w:t>, включая размещение информационных материалов на информационном стенде (информационных стендах).</w:t>
      </w:r>
    </w:p>
    <w:p w:rsidR="001203ED" w:rsidRDefault="001203ED" w:rsidP="00575AE5">
      <w:pPr>
        <w:pStyle w:val="a9"/>
        <w:ind w:left="113" w:right="57" w:firstLine="360"/>
        <w:rPr>
          <w:sz w:val="28"/>
          <w:szCs w:val="28"/>
        </w:rPr>
      </w:pPr>
      <w:r>
        <w:rPr>
          <w:sz w:val="28"/>
          <w:szCs w:val="28"/>
        </w:rPr>
        <w:t xml:space="preserve">Органы государственной власти, органы местного самоуправления не вправе информировать избирателей о политических партиях (их региональных отделениях), выдвинувших </w:t>
      </w:r>
      <w:proofErr w:type="spellStart"/>
      <w:r>
        <w:rPr>
          <w:sz w:val="28"/>
          <w:szCs w:val="28"/>
        </w:rPr>
        <w:t>общеобластные</w:t>
      </w:r>
      <w:proofErr w:type="spellEnd"/>
      <w:r>
        <w:rPr>
          <w:sz w:val="28"/>
          <w:szCs w:val="28"/>
        </w:rPr>
        <w:t xml:space="preserve"> списки кандидатов, кандидатов по одномандатным избирательным округам, кандидатах.</w:t>
      </w:r>
    </w:p>
    <w:p w:rsidR="007131B4" w:rsidRDefault="007131B4" w:rsidP="001203ED">
      <w:pPr>
        <w:pStyle w:val="a9"/>
        <w:ind w:left="113" w:right="57" w:firstLine="595"/>
        <w:rPr>
          <w:bCs/>
          <w:sz w:val="28"/>
        </w:rPr>
      </w:pPr>
      <w:r>
        <w:rPr>
          <w:bCs/>
          <w:sz w:val="28"/>
        </w:rPr>
        <w:t>1.</w:t>
      </w:r>
      <w:r w:rsidR="001203ED">
        <w:rPr>
          <w:bCs/>
          <w:sz w:val="28"/>
        </w:rPr>
        <w:t>3</w:t>
      </w:r>
      <w:r>
        <w:rPr>
          <w:bCs/>
          <w:sz w:val="28"/>
        </w:rPr>
        <w:t xml:space="preserve">. Информирование избирателей, являющихся инвалидами, осуществляется с учетом постановления Центральной избирательной комиссии Российской Федерации от </w:t>
      </w:r>
      <w:r w:rsidR="00ED2EBC">
        <w:rPr>
          <w:bCs/>
          <w:sz w:val="28"/>
        </w:rPr>
        <w:t>29 июля 2020 года № 262/1933-7 «О Рекомендациях по обеспечению избирательных прав граждан Российской Федерации, являющихся инвалидами</w:t>
      </w:r>
      <w:r w:rsidR="009C6A56">
        <w:rPr>
          <w:bCs/>
          <w:sz w:val="28"/>
        </w:rPr>
        <w:t>, при проведении выборов в Российской Федерации».</w:t>
      </w:r>
    </w:p>
    <w:p w:rsidR="009C6A56" w:rsidRDefault="009C6A56" w:rsidP="001203ED">
      <w:pPr>
        <w:pStyle w:val="a9"/>
        <w:ind w:left="113" w:right="57" w:firstLine="595"/>
        <w:rPr>
          <w:bCs/>
          <w:sz w:val="28"/>
        </w:rPr>
      </w:pPr>
      <w:r>
        <w:rPr>
          <w:bCs/>
          <w:sz w:val="28"/>
        </w:rPr>
        <w:t>1</w:t>
      </w:r>
      <w:r w:rsidR="001203ED">
        <w:rPr>
          <w:bCs/>
          <w:sz w:val="28"/>
        </w:rPr>
        <w:t>.4</w:t>
      </w:r>
      <w:r>
        <w:rPr>
          <w:bCs/>
          <w:sz w:val="28"/>
        </w:rPr>
        <w:t>. Размещение в сети Интернет сведений, предусмотренных настоящим Комплексом мер, осуществляется в соответствии с Инструкцией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Центральной избирательной комиссии Российской Федерации от 20 апреля 2016 года № 4/33-7</w:t>
      </w:r>
      <w:r w:rsidR="00D848D6">
        <w:rPr>
          <w:bCs/>
          <w:sz w:val="28"/>
        </w:rPr>
        <w:t xml:space="preserve"> (</w:t>
      </w:r>
      <w:r w:rsidR="007D089E">
        <w:rPr>
          <w:bCs/>
          <w:sz w:val="28"/>
        </w:rPr>
        <w:t>с изменениями и дополнениями</w:t>
      </w:r>
      <w:r w:rsidR="002E0CB8">
        <w:rPr>
          <w:bCs/>
          <w:sz w:val="28"/>
        </w:rPr>
        <w:t>).</w:t>
      </w:r>
    </w:p>
    <w:p w:rsidR="00AC4F58" w:rsidRDefault="00AC4F58" w:rsidP="001203ED">
      <w:pPr>
        <w:pStyle w:val="a9"/>
        <w:ind w:right="57"/>
        <w:rPr>
          <w:bCs/>
          <w:sz w:val="28"/>
        </w:rPr>
      </w:pPr>
    </w:p>
    <w:p w:rsidR="00FC3202" w:rsidRDefault="00FC3202" w:rsidP="001203ED">
      <w:pPr>
        <w:pStyle w:val="a9"/>
        <w:ind w:right="57"/>
        <w:rPr>
          <w:bCs/>
          <w:sz w:val="28"/>
        </w:rPr>
      </w:pPr>
    </w:p>
    <w:p w:rsidR="0080058D" w:rsidRPr="00FC3202" w:rsidRDefault="002E0CB8" w:rsidP="0080058D">
      <w:pPr>
        <w:pStyle w:val="a9"/>
        <w:numPr>
          <w:ilvl w:val="0"/>
          <w:numId w:val="4"/>
        </w:numPr>
        <w:ind w:right="57"/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Информирование избирателей</w:t>
      </w:r>
      <w:r w:rsidR="00AC4F58">
        <w:rPr>
          <w:b/>
          <w:bCs/>
          <w:sz w:val="28"/>
        </w:rPr>
        <w:t xml:space="preserve"> о политических партиях </w:t>
      </w:r>
    </w:p>
    <w:p w:rsidR="007D089E" w:rsidRDefault="00AC4F58" w:rsidP="0080058D">
      <w:pPr>
        <w:pStyle w:val="a9"/>
        <w:ind w:left="473" w:right="57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(ее региональных отделениях), выдвинувших </w:t>
      </w:r>
      <w:proofErr w:type="spellStart"/>
      <w:r>
        <w:rPr>
          <w:b/>
          <w:bCs/>
          <w:sz w:val="28"/>
        </w:rPr>
        <w:t>общеобластные</w:t>
      </w:r>
      <w:proofErr w:type="spellEnd"/>
      <w:r>
        <w:rPr>
          <w:b/>
          <w:bCs/>
          <w:sz w:val="28"/>
        </w:rPr>
        <w:t xml:space="preserve"> списки кандидатов, кандидатов по одномандатным избирательным округам, </w:t>
      </w:r>
      <w:proofErr w:type="spellStart"/>
      <w:r>
        <w:rPr>
          <w:b/>
          <w:bCs/>
          <w:sz w:val="28"/>
        </w:rPr>
        <w:t>общеобластных</w:t>
      </w:r>
      <w:proofErr w:type="spellEnd"/>
      <w:r>
        <w:rPr>
          <w:b/>
          <w:bCs/>
          <w:sz w:val="28"/>
        </w:rPr>
        <w:t xml:space="preserve"> списках кандидатов, списках кандидатов по одномандатным избирательным округам, кандидатах на выборах депутатов Законодательного собрания Ленинградской области </w:t>
      </w:r>
      <w:proofErr w:type="gramEnd"/>
    </w:p>
    <w:p w:rsidR="00AC4F58" w:rsidRDefault="00AC4F58" w:rsidP="0080058D">
      <w:pPr>
        <w:pStyle w:val="a9"/>
        <w:ind w:left="473" w:right="57"/>
        <w:jc w:val="center"/>
        <w:rPr>
          <w:b/>
          <w:bCs/>
          <w:sz w:val="28"/>
        </w:rPr>
      </w:pPr>
      <w:r>
        <w:rPr>
          <w:b/>
          <w:bCs/>
          <w:sz w:val="28"/>
        </w:rPr>
        <w:t>седьмого созыва</w:t>
      </w:r>
    </w:p>
    <w:p w:rsidR="009C6A56" w:rsidRPr="009C6A56" w:rsidRDefault="009C6A56" w:rsidP="009C6A56">
      <w:pPr>
        <w:pStyle w:val="a9"/>
        <w:ind w:left="113" w:right="57" w:firstLine="360"/>
        <w:jc w:val="center"/>
        <w:rPr>
          <w:b/>
          <w:bCs/>
          <w:sz w:val="28"/>
        </w:rPr>
      </w:pPr>
    </w:p>
    <w:p w:rsidR="001B527A" w:rsidRDefault="00AC4F58" w:rsidP="001203ED">
      <w:pPr>
        <w:pStyle w:val="a9"/>
        <w:ind w:left="113" w:right="57" w:firstLine="595"/>
        <w:rPr>
          <w:sz w:val="28"/>
          <w:szCs w:val="28"/>
        </w:rPr>
      </w:pPr>
      <w:r>
        <w:rPr>
          <w:bCs/>
          <w:sz w:val="28"/>
        </w:rPr>
        <w:t>2.1. </w:t>
      </w:r>
      <w:r w:rsidR="001201A8">
        <w:rPr>
          <w:sz w:val="28"/>
          <w:szCs w:val="28"/>
        </w:rPr>
        <w:t>Избирательная комиссия Ленинградской области</w:t>
      </w:r>
      <w:r w:rsidR="00EB64E1">
        <w:rPr>
          <w:sz w:val="28"/>
          <w:szCs w:val="28"/>
        </w:rPr>
        <w:t xml:space="preserve"> </w:t>
      </w:r>
      <w:r w:rsidR="009567EB">
        <w:rPr>
          <w:sz w:val="28"/>
          <w:szCs w:val="28"/>
        </w:rPr>
        <w:t xml:space="preserve">размещает на своем </w:t>
      </w:r>
      <w:r w:rsidR="001B527A">
        <w:rPr>
          <w:sz w:val="28"/>
          <w:szCs w:val="28"/>
        </w:rPr>
        <w:t xml:space="preserve">официальном сайте </w:t>
      </w:r>
      <w:r w:rsidR="009567EB">
        <w:rPr>
          <w:sz w:val="28"/>
          <w:szCs w:val="28"/>
        </w:rPr>
        <w:t>в сети «И</w:t>
      </w:r>
      <w:r w:rsidR="001B527A">
        <w:rPr>
          <w:sz w:val="28"/>
          <w:szCs w:val="28"/>
        </w:rPr>
        <w:t>нтернет</w:t>
      </w:r>
      <w:r w:rsidR="009567EB">
        <w:rPr>
          <w:sz w:val="28"/>
          <w:szCs w:val="28"/>
        </w:rPr>
        <w:t>»</w:t>
      </w:r>
      <w:r w:rsidR="001B527A">
        <w:rPr>
          <w:sz w:val="28"/>
          <w:szCs w:val="28"/>
        </w:rPr>
        <w:t xml:space="preserve"> </w:t>
      </w:r>
      <w:r w:rsidR="001203ED">
        <w:rPr>
          <w:sz w:val="28"/>
          <w:szCs w:val="28"/>
        </w:rPr>
        <w:t xml:space="preserve">(в режиме «только чтение») </w:t>
      </w:r>
      <w:r w:rsidR="001B527A">
        <w:rPr>
          <w:sz w:val="28"/>
          <w:szCs w:val="28"/>
        </w:rPr>
        <w:t xml:space="preserve">сведения о </w:t>
      </w:r>
      <w:r w:rsidR="009567EB">
        <w:rPr>
          <w:sz w:val="28"/>
          <w:szCs w:val="28"/>
        </w:rPr>
        <w:lastRenderedPageBreak/>
        <w:t xml:space="preserve">заверенных </w:t>
      </w:r>
      <w:proofErr w:type="spellStart"/>
      <w:r w:rsidR="001203ED">
        <w:rPr>
          <w:sz w:val="28"/>
          <w:szCs w:val="28"/>
        </w:rPr>
        <w:t>общеобластных</w:t>
      </w:r>
      <w:proofErr w:type="spellEnd"/>
      <w:r w:rsidR="009567EB">
        <w:rPr>
          <w:sz w:val="28"/>
          <w:szCs w:val="28"/>
        </w:rPr>
        <w:t xml:space="preserve"> списках кандидатов, списках кандидатов по одномандатным избирательным округам и информацию об изменениях в этих списках.</w:t>
      </w:r>
    </w:p>
    <w:p w:rsidR="007278A6" w:rsidRDefault="007278A6" w:rsidP="0072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62">
        <w:rPr>
          <w:rFonts w:ascii="Times New Roman" w:hAnsi="Times New Roman" w:cs="Times New Roman"/>
          <w:sz w:val="28"/>
          <w:szCs w:val="28"/>
        </w:rPr>
        <w:t>Эти сведения размещаются под общим заголовком:</w:t>
      </w:r>
    </w:p>
    <w:p w:rsidR="007278A6" w:rsidRDefault="007278A6" w:rsidP="00727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A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278A6" w:rsidRDefault="007278A6" w:rsidP="00727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кандидатах в депутаты Законодательного собрания Ленинградской области седьмого созыва, включенных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общеобластной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список кандидатов, выдвинутый политической партией (региональным отделением политической партии)</w:t>
      </w:r>
    </w:p>
    <w:p w:rsidR="007278A6" w:rsidRDefault="007278A6" w:rsidP="00727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A55775">
        <w:rPr>
          <w:rFonts w:ascii="Times New Roman" w:hAnsi="Times New Roman" w:cs="Times New Roman"/>
          <w:b/>
          <w:sz w:val="24"/>
          <w:szCs w:val="24"/>
        </w:rPr>
        <w:t>,</w:t>
      </w:r>
    </w:p>
    <w:p w:rsidR="00A55775" w:rsidRDefault="00A55775" w:rsidP="007278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(наименование политической партии (регионального отделения политической партии)</w:t>
      </w:r>
      <w:proofErr w:type="gramEnd"/>
    </w:p>
    <w:p w:rsidR="00A55775" w:rsidRDefault="00A55775" w:rsidP="00727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представленные при выдвижении этого списка, необходимые для информирования избирателей от имени Избирательной комиссии Ленинградской области</w:t>
      </w:r>
    </w:p>
    <w:p w:rsidR="00A55775" w:rsidRDefault="00A55775" w:rsidP="00727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75" w:rsidRDefault="00A55775" w:rsidP="00727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ОБЩЕОБЛАСТНАЯ ЧАСТЬ</w:t>
      </w:r>
    </w:p>
    <w:p w:rsidR="00A55775" w:rsidRPr="00A55775" w:rsidRDefault="00A55775" w:rsidP="00727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ED" w:rsidRDefault="001203ED" w:rsidP="001203ED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сведениях </w:t>
      </w:r>
      <w:r w:rsidRPr="00FF086F">
        <w:rPr>
          <w:rFonts w:ascii="Times New Roman" w:hAnsi="Times New Roman" w:cs="Times New Roman"/>
          <w:b/>
          <w:sz w:val="28"/>
          <w:szCs w:val="28"/>
        </w:rPr>
        <w:t>о каждом кандидате</w:t>
      </w:r>
      <w:r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1203ED" w:rsidRPr="00FF086F" w:rsidRDefault="001203ED" w:rsidP="00FF086F">
      <w:pPr>
        <w:pStyle w:val="ae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FF086F">
        <w:rPr>
          <w:rFonts w:ascii="Times New Roman" w:hAnsi="Times New Roman"/>
          <w:sz w:val="28"/>
          <w:szCs w:val="28"/>
        </w:rPr>
        <w:t>фамилия, имя, отчество</w:t>
      </w:r>
      <w:r w:rsidR="00902F51" w:rsidRPr="00FF086F">
        <w:rPr>
          <w:rFonts w:ascii="Times New Roman" w:hAnsi="Times New Roman"/>
          <w:sz w:val="28"/>
          <w:szCs w:val="28"/>
        </w:rPr>
        <w:t>, дата рождения</w:t>
      </w:r>
      <w:r w:rsidRPr="00FF086F">
        <w:rPr>
          <w:rFonts w:ascii="Times New Roman" w:hAnsi="Times New Roman"/>
          <w:sz w:val="28"/>
          <w:szCs w:val="28"/>
        </w:rPr>
        <w:t xml:space="preserve">;  </w:t>
      </w:r>
    </w:p>
    <w:p w:rsidR="00902F51" w:rsidRDefault="00902F51" w:rsidP="00816AA9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принадлежности кандидата к выдвинувшей его политической партии (региональному отделению политической партии), иному общественному объединению и его статус в данной политической партии (региональном отделении политической партии), ином общественном объединении, указанные в соответствии с частью 5 статьи 18 областного закона;</w:t>
      </w:r>
    </w:p>
    <w:p w:rsidR="00FF086F" w:rsidRDefault="00FF086F" w:rsidP="00FF086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86F">
        <w:rPr>
          <w:rFonts w:ascii="Times New Roman" w:hAnsi="Times New Roman" w:cs="Times New Roman"/>
          <w:sz w:val="28"/>
          <w:szCs w:val="28"/>
        </w:rPr>
        <w:t>е</w:t>
      </w:r>
      <w:r w:rsidR="00B81FC4" w:rsidRPr="00FF086F">
        <w:rPr>
          <w:rFonts w:ascii="Times New Roman" w:hAnsi="Times New Roman" w:cs="Times New Roman"/>
          <w:sz w:val="28"/>
          <w:szCs w:val="28"/>
        </w:rPr>
        <w:t xml:space="preserve">сли кандидат является физическим лицом, выполняющим функции иностранного агента, указывается:  «физическое лицо, выполняющее функции иностранного агента»; </w:t>
      </w:r>
    </w:p>
    <w:p w:rsidR="00B81FC4" w:rsidRPr="00FF086F" w:rsidRDefault="00B81FC4" w:rsidP="00FF086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86F">
        <w:rPr>
          <w:rFonts w:ascii="Times New Roman" w:hAnsi="Times New Roman" w:cs="Times New Roman"/>
          <w:sz w:val="28"/>
          <w:szCs w:val="28"/>
        </w:rPr>
        <w:t>если является кандидатом, аффилированным с выполняющим функции иностранного агента лицом, указывается «кандидат, аффилированный с выполняющим фун</w:t>
      </w:r>
      <w:r w:rsidR="00FF086F" w:rsidRPr="00FF086F">
        <w:rPr>
          <w:rFonts w:ascii="Times New Roman" w:hAnsi="Times New Roman" w:cs="Times New Roman"/>
          <w:sz w:val="28"/>
          <w:szCs w:val="28"/>
        </w:rPr>
        <w:t>кции иностранного агента лицом»;</w:t>
      </w:r>
    </w:p>
    <w:p w:rsidR="00902F51" w:rsidRDefault="00902F51" w:rsidP="00FF086F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кандидатов, выдвинутых</w:t>
      </w:r>
      <w:r w:rsidR="00B2133B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округам, дополнительно указываются наименование и номер одномандатного избирательного округа;</w:t>
      </w:r>
    </w:p>
    <w:p w:rsidR="00B2133B" w:rsidRDefault="00B2133B" w:rsidP="00816AA9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судимости (при наличии)</w:t>
      </w:r>
      <w:r w:rsidR="00C757ED">
        <w:rPr>
          <w:rFonts w:ascii="Times New Roman" w:hAnsi="Times New Roman" w:cs="Times New Roman"/>
          <w:sz w:val="28"/>
          <w:szCs w:val="28"/>
        </w:rPr>
        <w:t>:</w:t>
      </w:r>
    </w:p>
    <w:p w:rsidR="00C757ED" w:rsidRDefault="00C757ED" w:rsidP="00816AA9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судимость снята или погашена, </w:t>
      </w:r>
      <w:r w:rsidR="007D089E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слова «имелась судимость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C757ED" w:rsidRDefault="00C757ED" w:rsidP="00816AA9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судимость не снята и не погашена, - слова «имеется судимость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FF086F" w:rsidRDefault="00FF086F" w:rsidP="00FF086F">
      <w:pPr>
        <w:pStyle w:val="ae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……………….</w:t>
      </w:r>
    </w:p>
    <w:p w:rsidR="004417CA" w:rsidRPr="007D089E" w:rsidRDefault="00FF086F" w:rsidP="007D089E">
      <w:pPr>
        <w:pStyle w:val="ae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……………….</w:t>
      </w:r>
    </w:p>
    <w:p w:rsidR="004417CA" w:rsidRDefault="004417CA" w:rsidP="00816AA9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FF086F" w:rsidRDefault="00FF086F" w:rsidP="00FF086F">
      <w:pPr>
        <w:spacing w:after="0" w:line="240" w:lineRule="auto"/>
        <w:ind w:left="113" w:right="57" w:firstLin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6F">
        <w:rPr>
          <w:rFonts w:ascii="Times New Roman" w:hAnsi="Times New Roman" w:cs="Times New Roman"/>
          <w:b/>
          <w:sz w:val="24"/>
          <w:szCs w:val="24"/>
        </w:rPr>
        <w:t>ТЕРРИТОРИАЛЬНЫЕ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КАНДИДАТОВ</w:t>
      </w:r>
    </w:p>
    <w:p w:rsidR="00FF086F" w:rsidRDefault="00FF086F" w:rsidP="00FF086F">
      <w:pPr>
        <w:spacing w:after="0" w:line="240" w:lineRule="auto"/>
        <w:ind w:left="113" w:right="57" w:firstLine="5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№___</w:t>
      </w:r>
    </w:p>
    <w:p w:rsidR="00FF086F" w:rsidRPr="00FF086F" w:rsidRDefault="00FF086F" w:rsidP="00FF086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F086F">
        <w:rPr>
          <w:rFonts w:ascii="Times New Roman" w:hAnsi="Times New Roman"/>
          <w:sz w:val="28"/>
          <w:szCs w:val="28"/>
        </w:rPr>
        <w:t xml:space="preserve">1. фамилия, имя, отчество, дата рождения;  </w:t>
      </w:r>
    </w:p>
    <w:p w:rsidR="00FF086F" w:rsidRDefault="00FF086F" w:rsidP="00FF086F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принадлежности кандидата к выдвинувшей его политической партии (региональному отделению политической партии), иному общественному объединению и его статус в данной политической партии (региональном отделении политической партии), ином общественном объединении, указанные в соответствии с частью 5 статьи 18 областного закона;</w:t>
      </w:r>
    </w:p>
    <w:p w:rsidR="00FF086F" w:rsidRDefault="00FF086F" w:rsidP="00FF086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86F">
        <w:rPr>
          <w:rFonts w:ascii="Times New Roman" w:hAnsi="Times New Roman" w:cs="Times New Roman"/>
          <w:sz w:val="28"/>
          <w:szCs w:val="28"/>
        </w:rPr>
        <w:t xml:space="preserve">если кандидат является физическим лицом, выполняющим функции иностранного агента, указывается:  «физическое лицо, выполняющее функции иностранного агента»; </w:t>
      </w:r>
    </w:p>
    <w:p w:rsidR="00FF086F" w:rsidRPr="00FF086F" w:rsidRDefault="00FF086F" w:rsidP="00FF086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86F">
        <w:rPr>
          <w:rFonts w:ascii="Times New Roman" w:hAnsi="Times New Roman" w:cs="Times New Roman"/>
          <w:sz w:val="28"/>
          <w:szCs w:val="28"/>
        </w:rPr>
        <w:t>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лицом»;</w:t>
      </w:r>
    </w:p>
    <w:p w:rsidR="00FF086F" w:rsidRDefault="00FF086F" w:rsidP="00FF086F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кандидатов, выдвинутых по одномандатным избирательным округам, дополнительно указываются наименование и номер одномандатного избирательного округа;</w:t>
      </w:r>
    </w:p>
    <w:p w:rsidR="00FF086F" w:rsidRDefault="00FF086F" w:rsidP="00FF086F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судимости (при наличии):</w:t>
      </w:r>
    </w:p>
    <w:p w:rsidR="00FF086F" w:rsidRDefault="00FF086F" w:rsidP="00FF086F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судимость снята или погашена, </w:t>
      </w:r>
      <w:r w:rsidR="007D089E">
        <w:rPr>
          <w:sz w:val="28"/>
          <w:szCs w:val="28"/>
        </w:rPr>
        <w:t>–</w:t>
      </w:r>
      <w:r w:rsidR="007D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«имелась судимость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FF086F" w:rsidRDefault="00FF086F" w:rsidP="00FF086F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судимость не снята и не погашена, </w:t>
      </w:r>
      <w:r w:rsidR="007D089E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слова «имеется судимость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FF086F" w:rsidRPr="00FF086F" w:rsidRDefault="00FF086F" w:rsidP="00FF086F">
      <w:pPr>
        <w:spacing w:after="0" w:line="240" w:lineRule="auto"/>
        <w:ind w:left="708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2. .</w:t>
      </w:r>
      <w:r w:rsidRPr="00FF086F">
        <w:rPr>
          <w:rFonts w:ascii="Times New Roman" w:hAnsi="Times New Roman"/>
          <w:sz w:val="28"/>
          <w:szCs w:val="28"/>
        </w:rPr>
        <w:t>……………….</w:t>
      </w:r>
    </w:p>
    <w:p w:rsidR="00FF086F" w:rsidRPr="00FF086F" w:rsidRDefault="00FF086F" w:rsidP="00FF086F">
      <w:pPr>
        <w:spacing w:after="0" w:line="240" w:lineRule="auto"/>
        <w:ind w:left="708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086F">
        <w:rPr>
          <w:rFonts w:ascii="Times New Roman" w:hAnsi="Times New Roman"/>
          <w:sz w:val="28"/>
          <w:szCs w:val="28"/>
        </w:rPr>
        <w:t>……………….</w:t>
      </w:r>
    </w:p>
    <w:p w:rsidR="00FF086F" w:rsidRDefault="00FF086F" w:rsidP="00FF086F">
      <w:pPr>
        <w:spacing w:after="0" w:line="240" w:lineRule="auto"/>
        <w:ind w:left="113" w:right="57" w:firstLine="5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 по каждой территориальной группе кандидатов</w:t>
      </w:r>
      <w:r w:rsidR="00FC3202">
        <w:rPr>
          <w:rFonts w:ascii="Times New Roman" w:hAnsi="Times New Roman" w:cs="Times New Roman"/>
          <w:sz w:val="28"/>
          <w:szCs w:val="28"/>
        </w:rPr>
        <w:t>.</w:t>
      </w:r>
    </w:p>
    <w:p w:rsidR="00FF086F" w:rsidRPr="00FF086F" w:rsidRDefault="00FF086F" w:rsidP="00FF086F">
      <w:pPr>
        <w:spacing w:after="0" w:line="240" w:lineRule="auto"/>
        <w:ind w:left="113" w:right="57" w:firstLine="595"/>
        <w:jc w:val="center"/>
        <w:rPr>
          <w:rFonts w:ascii="Times New Roman" w:hAnsi="Times New Roman" w:cs="Times New Roman"/>
          <w:sz w:val="28"/>
          <w:szCs w:val="28"/>
        </w:rPr>
      </w:pPr>
    </w:p>
    <w:p w:rsidR="00816AA9" w:rsidRDefault="00816AA9" w:rsidP="00CE2AFF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E2AF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общеобластные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списки кандидатов вместе со сведениями о включенных в них зарегистрированных кандидатах в объеме, указанном в пункте 2.1. настоящего Комплекса мер, Избирательная комиссия Ленинградской области не </w:t>
      </w:r>
      <w:r w:rsidR="00625B68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 xml:space="preserve">чем через одни сутки после регистрации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списка кандидатов размещает на официальном сайте Избирательной комиссии Ленинградской области в сети «Интернет» и не позднее чем через 48 часов после регистрации </w:t>
      </w:r>
      <w:r w:rsidR="00B312EE">
        <w:rPr>
          <w:rFonts w:ascii="Times New Roman" w:hAnsi="Times New Roman" w:cs="Times New Roman"/>
          <w:sz w:val="28"/>
          <w:szCs w:val="28"/>
        </w:rPr>
        <w:t xml:space="preserve">каждого </w:t>
      </w:r>
      <w:proofErr w:type="spellStart"/>
      <w:r w:rsidR="00B312EE">
        <w:rPr>
          <w:rFonts w:ascii="Times New Roman" w:hAnsi="Times New Roman" w:cs="Times New Roman"/>
          <w:sz w:val="28"/>
          <w:szCs w:val="28"/>
        </w:rPr>
        <w:t>общеобластного</w:t>
      </w:r>
      <w:proofErr w:type="spellEnd"/>
      <w:proofErr w:type="gramEnd"/>
      <w:r w:rsidR="00B312EE">
        <w:rPr>
          <w:rFonts w:ascii="Times New Roman" w:hAnsi="Times New Roman" w:cs="Times New Roman"/>
          <w:sz w:val="28"/>
          <w:szCs w:val="28"/>
        </w:rPr>
        <w:t xml:space="preserve"> списка кандидатов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312EE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2AFF" w:rsidRPr="00CE2AFF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сетево</w:t>
      </w:r>
      <w:r w:rsidR="00CE2AFF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CE2AFF" w:rsidRPr="00CE2A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издани</w:t>
      </w:r>
      <w:r w:rsidR="00CE2AFF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CE2AFF" w:rsidRPr="00CE2A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«Бюллетень Избирательной комиссии Ленинградской области»</w:t>
      </w:r>
      <w:r w:rsidR="00625B6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CE2AFF">
        <w:rPr>
          <w:rFonts w:ascii="Times New Roman" w:hAnsi="Times New Roman" w:cs="Times New Roman"/>
          <w:sz w:val="28"/>
          <w:szCs w:val="28"/>
        </w:rPr>
        <w:t xml:space="preserve">В другие </w:t>
      </w: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CE2AFF">
        <w:rPr>
          <w:rFonts w:ascii="Times New Roman" w:hAnsi="Times New Roman" w:cs="Times New Roman"/>
          <w:sz w:val="28"/>
          <w:szCs w:val="28"/>
        </w:rPr>
        <w:t>указанные списки со сведениями передаются по их письменному запросу.</w:t>
      </w:r>
    </w:p>
    <w:p w:rsidR="00CE2AFF" w:rsidRDefault="00CE2AFF" w:rsidP="00CE2AFF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Избирательная комиссия Ленинградской области на своем официальном сайте в сети «Интернет» дополнительно размещает сведения о каждом зарегистрированном кандидате, включенном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общеобластной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список кандидатов, в следующем объеме:</w:t>
      </w:r>
    </w:p>
    <w:p w:rsidR="00CE2AFF" w:rsidRDefault="00CE2AFF" w:rsidP="00CE2AFF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E2AFF" w:rsidRDefault="00CE2AFF" w:rsidP="00CE2AFF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0A19E4" w:rsidRDefault="000A19E4" w:rsidP="000A19E4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принадлежности кандидата к выдвинувшей его политической партии (региональному отделению политической партии), иному общественному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объединению и его статус в данной политической партии (региональном отделении политической партии), ином общественном объединении</w:t>
      </w:r>
      <w:r w:rsidR="008E4231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8E4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соответствии с частью 5 статьи 18 областного закона;</w:t>
      </w:r>
    </w:p>
    <w:p w:rsidR="00FF086F" w:rsidRPr="00FF086F" w:rsidRDefault="00FF086F" w:rsidP="00FF086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86F">
        <w:rPr>
          <w:rFonts w:ascii="Times New Roman" w:hAnsi="Times New Roman" w:cs="Times New Roman"/>
          <w:sz w:val="28"/>
          <w:szCs w:val="28"/>
        </w:rPr>
        <w:t>е</w:t>
      </w:r>
      <w:r w:rsidR="00B81FC4" w:rsidRPr="00FF086F">
        <w:rPr>
          <w:rFonts w:ascii="Times New Roman" w:hAnsi="Times New Roman" w:cs="Times New Roman"/>
          <w:sz w:val="28"/>
          <w:szCs w:val="28"/>
        </w:rPr>
        <w:t xml:space="preserve">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</w:t>
      </w:r>
    </w:p>
    <w:p w:rsidR="00B81FC4" w:rsidRPr="00FF086F" w:rsidRDefault="00B81FC4" w:rsidP="00FF086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86F">
        <w:rPr>
          <w:rFonts w:ascii="Times New Roman" w:hAnsi="Times New Roman" w:cs="Times New Roman"/>
          <w:sz w:val="28"/>
          <w:szCs w:val="28"/>
        </w:rPr>
        <w:t>если является кандидатом, аффилированным с выполняющим функции иностранного агента лицом, указывается «кандидат, аффилированный с выполняющим фун</w:t>
      </w:r>
      <w:r w:rsidR="007D089E">
        <w:rPr>
          <w:rFonts w:ascii="Times New Roman" w:hAnsi="Times New Roman" w:cs="Times New Roman"/>
          <w:sz w:val="28"/>
          <w:szCs w:val="28"/>
        </w:rPr>
        <w:t>кции иностранного агента лицом»;</w:t>
      </w:r>
    </w:p>
    <w:p w:rsidR="000A19E4" w:rsidRDefault="000A19E4" w:rsidP="000A19E4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0A19E4" w:rsidRDefault="000A19E4" w:rsidP="000A19E4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 с указанием организации, осуществляющей образовательную деятельность, года ее окончания;</w:t>
      </w:r>
    </w:p>
    <w:p w:rsidR="000A19E4" w:rsidRDefault="000A19E4" w:rsidP="000A19E4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0A19E4" w:rsidRDefault="000A19E4" w:rsidP="000A19E4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 и осуществляет свои полномочия на непостоянной основе, </w:t>
      </w:r>
      <w:r w:rsidR="007D089E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сведения о том, что он является депутатом и осуществляет свои полномочия на непостоянной основе с указанием наименования соответствующего представительного органа;</w:t>
      </w:r>
    </w:p>
    <w:p w:rsidR="000A19E4" w:rsidRDefault="000A19E4" w:rsidP="000A19E4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судимости (при наличии)</w:t>
      </w:r>
      <w:r w:rsidR="008E4231" w:rsidRPr="008E4231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231"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9E4" w:rsidRDefault="000A19E4" w:rsidP="000A19E4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судимость снята или погашена, </w:t>
      </w:r>
      <w:r w:rsidR="00013506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слова «имелась судимость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1203ED" w:rsidRPr="008E4231" w:rsidRDefault="000A19E4" w:rsidP="008E423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судимость не снята и не погашена, </w:t>
      </w:r>
      <w:r w:rsidR="00013506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слова «имеется судимость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4A3003" w:rsidRDefault="008E4231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A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Ленинградской области о</w:t>
      </w:r>
      <w:r w:rsidR="004A3003">
        <w:rPr>
          <w:rFonts w:ascii="Times New Roman" w:hAnsi="Times New Roman" w:cs="Times New Roman"/>
          <w:sz w:val="28"/>
          <w:szCs w:val="28"/>
        </w:rPr>
        <w:t xml:space="preserve">дновременно </w:t>
      </w:r>
      <w:r>
        <w:rPr>
          <w:rFonts w:ascii="Times New Roman" w:hAnsi="Times New Roman" w:cs="Times New Roman"/>
          <w:sz w:val="28"/>
          <w:szCs w:val="28"/>
        </w:rPr>
        <w:t xml:space="preserve">с зарегистрированным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общеобластным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списком кандидатов размещает на своем официальном сайте в сети «Интернет» следующие сведения:  </w:t>
      </w:r>
    </w:p>
    <w:p w:rsidR="008E4231" w:rsidRPr="00986C85" w:rsidRDefault="008E4231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2.4.1.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Источники и общая сумма доходов зарегистрированного кандидата за 2020 год (в рублях).</w:t>
      </w:r>
    </w:p>
    <w:p w:rsidR="008E4231" w:rsidRPr="00986C85" w:rsidRDefault="008E4231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2.4.2. Недвижимое имущество зарегистрированного кандидата</w:t>
      </w:r>
      <w:r w:rsidR="00877061" w:rsidRPr="00986C85">
        <w:rPr>
          <w:rFonts w:ascii="Times New Roman" w:hAnsi="Times New Roman" w:cs="Times New Roman"/>
          <w:sz w:val="28"/>
          <w:szCs w:val="28"/>
          <w:highlight w:val="green"/>
        </w:rPr>
        <w:t>, находящееся на территории Российской Федерации:</w:t>
      </w:r>
    </w:p>
    <w:p w:rsidR="00877061" w:rsidRPr="00986C85" w:rsidRDefault="00877061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земельные участки (количество, общая площадь (</w:t>
      </w:r>
      <w:proofErr w:type="spellStart"/>
      <w:r w:rsidRPr="00986C85">
        <w:rPr>
          <w:rFonts w:ascii="Times New Roman" w:hAnsi="Times New Roman" w:cs="Times New Roman"/>
          <w:sz w:val="28"/>
          <w:szCs w:val="28"/>
          <w:highlight w:val="green"/>
        </w:rPr>
        <w:t>кв.м</w:t>
      </w:r>
      <w:proofErr w:type="spellEnd"/>
      <w:r w:rsidRPr="00986C85">
        <w:rPr>
          <w:rFonts w:ascii="Times New Roman" w:hAnsi="Times New Roman" w:cs="Times New Roman"/>
          <w:sz w:val="28"/>
          <w:szCs w:val="28"/>
          <w:highlight w:val="green"/>
        </w:rPr>
        <w:t>.) каждого, наименование субъектов Российской Федерации, на территориях которых они находятся);</w:t>
      </w:r>
    </w:p>
    <w:p w:rsidR="00877061" w:rsidRPr="00986C85" w:rsidRDefault="00877061" w:rsidP="00877061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жилые дома (количество, общая площадь (</w:t>
      </w:r>
      <w:proofErr w:type="spellStart"/>
      <w:r w:rsidRPr="00986C85">
        <w:rPr>
          <w:rFonts w:ascii="Times New Roman" w:hAnsi="Times New Roman" w:cs="Times New Roman"/>
          <w:sz w:val="28"/>
          <w:szCs w:val="28"/>
          <w:highlight w:val="green"/>
        </w:rPr>
        <w:t>кв.м</w:t>
      </w:r>
      <w:proofErr w:type="spellEnd"/>
      <w:r w:rsidRPr="00986C85">
        <w:rPr>
          <w:rFonts w:ascii="Times New Roman" w:hAnsi="Times New Roman" w:cs="Times New Roman"/>
          <w:sz w:val="28"/>
          <w:szCs w:val="28"/>
          <w:highlight w:val="green"/>
        </w:rPr>
        <w:t>.) каждого, наименование субъектов Российской Федерации, на территориях которых они находятся);</w:t>
      </w:r>
    </w:p>
    <w:p w:rsidR="00877061" w:rsidRPr="00986C85" w:rsidRDefault="00877061" w:rsidP="00877061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квартиры (количество, общая площадь (</w:t>
      </w:r>
      <w:proofErr w:type="spellStart"/>
      <w:r w:rsidRPr="00986C85">
        <w:rPr>
          <w:rFonts w:ascii="Times New Roman" w:hAnsi="Times New Roman" w:cs="Times New Roman"/>
          <w:sz w:val="28"/>
          <w:szCs w:val="28"/>
          <w:highlight w:val="green"/>
        </w:rPr>
        <w:t>кв.м</w:t>
      </w:r>
      <w:proofErr w:type="spellEnd"/>
      <w:r w:rsidRPr="00986C85">
        <w:rPr>
          <w:rFonts w:ascii="Times New Roman" w:hAnsi="Times New Roman" w:cs="Times New Roman"/>
          <w:sz w:val="28"/>
          <w:szCs w:val="28"/>
          <w:highlight w:val="green"/>
        </w:rPr>
        <w:t>.) каждой, наименование субъектов Российской Федерации, на территории которых они находятся);</w:t>
      </w:r>
    </w:p>
    <w:p w:rsidR="00877061" w:rsidRPr="00986C85" w:rsidRDefault="00877061" w:rsidP="00877061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дачи (количество, общая площадь (</w:t>
      </w:r>
      <w:proofErr w:type="spellStart"/>
      <w:r w:rsidRPr="00986C85">
        <w:rPr>
          <w:rFonts w:ascii="Times New Roman" w:hAnsi="Times New Roman" w:cs="Times New Roman"/>
          <w:sz w:val="28"/>
          <w:szCs w:val="28"/>
          <w:highlight w:val="green"/>
        </w:rPr>
        <w:t>кв.м</w:t>
      </w:r>
      <w:proofErr w:type="spellEnd"/>
      <w:r w:rsidRPr="00986C85">
        <w:rPr>
          <w:rFonts w:ascii="Times New Roman" w:hAnsi="Times New Roman" w:cs="Times New Roman"/>
          <w:sz w:val="28"/>
          <w:szCs w:val="28"/>
          <w:highlight w:val="green"/>
        </w:rPr>
        <w:t>.) каждой, наименование субъектов Российской Федерации, на территории которых они находятся);</w:t>
      </w:r>
    </w:p>
    <w:p w:rsidR="00877061" w:rsidRPr="00986C85" w:rsidRDefault="00877061" w:rsidP="00877061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гаражи (количество, общая площадь (</w:t>
      </w:r>
      <w:proofErr w:type="spellStart"/>
      <w:r w:rsidRPr="00986C85">
        <w:rPr>
          <w:rFonts w:ascii="Times New Roman" w:hAnsi="Times New Roman" w:cs="Times New Roman"/>
          <w:sz w:val="28"/>
          <w:szCs w:val="28"/>
          <w:highlight w:val="green"/>
        </w:rPr>
        <w:t>кв.м</w:t>
      </w:r>
      <w:proofErr w:type="spellEnd"/>
      <w:r w:rsidRPr="00986C85">
        <w:rPr>
          <w:rFonts w:ascii="Times New Roman" w:hAnsi="Times New Roman" w:cs="Times New Roman"/>
          <w:sz w:val="28"/>
          <w:szCs w:val="28"/>
          <w:highlight w:val="green"/>
        </w:rPr>
        <w:t>.) каждого, наименование субъектов Российской Федерации, на территории которых они находятся);</w:t>
      </w:r>
    </w:p>
    <w:p w:rsidR="00877061" w:rsidRPr="00986C85" w:rsidRDefault="00877061" w:rsidP="00877061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иное недвижимое имущество с указанием его видов, общей площади (</w:t>
      </w:r>
      <w:proofErr w:type="spellStart"/>
      <w:r w:rsidRPr="00986C85">
        <w:rPr>
          <w:rFonts w:ascii="Times New Roman" w:hAnsi="Times New Roman" w:cs="Times New Roman"/>
          <w:sz w:val="28"/>
          <w:szCs w:val="28"/>
          <w:highlight w:val="green"/>
        </w:rPr>
        <w:t>кв.м</w:t>
      </w:r>
      <w:proofErr w:type="spellEnd"/>
      <w:r w:rsidRPr="00986C85">
        <w:rPr>
          <w:rFonts w:ascii="Times New Roman" w:hAnsi="Times New Roman" w:cs="Times New Roman"/>
          <w:sz w:val="28"/>
          <w:szCs w:val="28"/>
          <w:highlight w:val="green"/>
        </w:rPr>
        <w:t>.) каждого объекта, наименований субъектов Российской Федерации, где оно находится.</w:t>
      </w:r>
    </w:p>
    <w:p w:rsidR="00877061" w:rsidRPr="00986C85" w:rsidRDefault="00877061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2.4.3. Транспортные средства зарегистрированного кандидата (указывается</w:t>
      </w:r>
      <w:r w:rsidR="006C7CBA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их общее количество (ед.), вид, модель, марка и год выпуска каждого).</w:t>
      </w:r>
    </w:p>
    <w:p w:rsidR="006C7CBA" w:rsidRPr="00986C85" w:rsidRDefault="006C7CBA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2.4.4. Денежные средства и драгоценные металлы, находящиеся на счетах (во вкладах) зарегистрированного кандидата в банках (указывается количество банковских счетов (вкладов) и общая сумма остатков на них в рублях).</w:t>
      </w:r>
    </w:p>
    <w:p w:rsidR="006C7CBA" w:rsidRPr="00986C85" w:rsidRDefault="006C7CBA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2.4.5.</w:t>
      </w:r>
      <w:r w:rsidR="004A4225" w:rsidRPr="00986C85">
        <w:rPr>
          <w:rFonts w:ascii="Times New Roman" w:hAnsi="Times New Roman" w:cs="Times New Roman"/>
          <w:sz w:val="28"/>
          <w:szCs w:val="28"/>
          <w:highlight w:val="green"/>
        </w:rPr>
        <w:t> 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Акции зарегистрированного кандидата (указыва</w:t>
      </w:r>
      <w:r w:rsidR="004A4225" w:rsidRPr="00986C85">
        <w:rPr>
          <w:rFonts w:ascii="Times New Roman" w:hAnsi="Times New Roman" w:cs="Times New Roman"/>
          <w:sz w:val="28"/>
          <w:szCs w:val="28"/>
          <w:highlight w:val="green"/>
        </w:rPr>
        <w:t>ются полные наименования организаций, включая их организационно-правовые формы; по каждой организации указывается количество акций с указанием номинальной стоимости одной акции по каждому виду).</w:t>
      </w:r>
    </w:p>
    <w:p w:rsidR="00E97A99" w:rsidRPr="00986C85" w:rsidRDefault="00E97A99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2.4.6. Иные ценные бумаги зарегистрированного кандидата (указываются их виды, полные наименования организаций, выпустивших ценные бумаги, включая их организационно-правовые формы, общее количество и общая стоимость в рублях по каждому виду).</w:t>
      </w:r>
    </w:p>
    <w:p w:rsidR="00E97A99" w:rsidRPr="00986C85" w:rsidRDefault="00E97A99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2.4.7. Иное участие в коммерческих организациях (указывается полное наименование организации, включая ее организационно-правовую форму, доля участия, выраженная в процентах или простой дроби от уставного (складочного) капитала).</w:t>
      </w:r>
    </w:p>
    <w:p w:rsidR="00E97A99" w:rsidRPr="00986C85" w:rsidRDefault="00E97A99" w:rsidP="00E97A9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Если кандидат не имеет имущества, принадлежащего ему на праве собственности, и (или) в течение года, предшествующего году назначения выборов, кандидат не получал доходов, сведения об этом также </w:t>
      </w:r>
      <w:r w:rsidR="007C1B98" w:rsidRPr="00986C85">
        <w:rPr>
          <w:rFonts w:ascii="Times New Roman" w:hAnsi="Times New Roman" w:cs="Times New Roman"/>
          <w:sz w:val="28"/>
          <w:szCs w:val="28"/>
          <w:highlight w:val="green"/>
        </w:rPr>
        <w:t>размещаются на официальном сайте Избирательной комиссии Ленинградской области.</w:t>
      </w:r>
    </w:p>
    <w:p w:rsidR="007C1B98" w:rsidRPr="00986C85" w:rsidRDefault="00E97A99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2.4.8. Недвижимое имущество зарегистрированного кандидата, его супруга и несовершеннолетних детей, находящееся за пределами 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территории Российской Федерации, </w:t>
      </w:r>
      <w:r w:rsidR="007C1B98" w:rsidRPr="00986C85">
        <w:rPr>
          <w:rFonts w:ascii="Times New Roman" w:hAnsi="Times New Roman" w:cs="Times New Roman"/>
          <w:sz w:val="28"/>
          <w:szCs w:val="28"/>
          <w:highlight w:val="green"/>
        </w:rPr>
        <w:t>с указанием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источник</w:t>
      </w:r>
      <w:r w:rsidR="007C1B98" w:rsidRPr="00986C85">
        <w:rPr>
          <w:rFonts w:ascii="Times New Roman" w:hAnsi="Times New Roman" w:cs="Times New Roman"/>
          <w:sz w:val="28"/>
          <w:szCs w:val="28"/>
          <w:highlight w:val="green"/>
        </w:rPr>
        <w:t>ов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получения средств, за счет которых приобретено указанное имущество</w:t>
      </w:r>
      <w:r w:rsidR="007C1B98" w:rsidRPr="00986C85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7C1B98" w:rsidRPr="00986C85" w:rsidRDefault="007C1B98" w:rsidP="00E356F9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2.4.9. О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бязательства имущественного характера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зарегистрированного кандидата 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>за пределами территории Российской Федерации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его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супруг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а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и несовершеннолетних детей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7C1B98" w:rsidRPr="00986C85" w:rsidRDefault="00EB64E1" w:rsidP="007C1B98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Если у кандидата, его супруга и несовершеннолетних детей отсутствует недвижимое имущество за пределами территории Российской Федерации, а также за пределами Российской Федерации отсутствуют обязательства имущественного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характера, </w:t>
      </w:r>
      <w:r w:rsidR="007C1B98" w:rsidRPr="00986C85">
        <w:rPr>
          <w:rFonts w:ascii="Times New Roman" w:hAnsi="Times New Roman" w:cs="Times New Roman"/>
          <w:sz w:val="28"/>
          <w:szCs w:val="28"/>
          <w:highlight w:val="green"/>
        </w:rPr>
        <w:t>сведения об этом также размещаются на официальном сайте Избирательной комиссии Ленинградской области.</w:t>
      </w:r>
    </w:p>
    <w:p w:rsidR="007C1B98" w:rsidRDefault="007C1B98" w:rsidP="007C1B98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2.4.10.</w:t>
      </w:r>
      <w:r w:rsidR="00926C04" w:rsidRPr="00986C85">
        <w:rPr>
          <w:rFonts w:ascii="Times New Roman" w:hAnsi="Times New Roman" w:cs="Times New Roman"/>
          <w:sz w:val="28"/>
          <w:szCs w:val="28"/>
          <w:highlight w:val="green"/>
        </w:rPr>
        <w:t> </w:t>
      </w:r>
      <w:proofErr w:type="gramStart"/>
      <w:r w:rsidRPr="00986C85">
        <w:rPr>
          <w:rFonts w:ascii="Times New Roman" w:hAnsi="Times New Roman" w:cs="Times New Roman"/>
          <w:sz w:val="28"/>
          <w:szCs w:val="28"/>
          <w:highlight w:val="green"/>
        </w:rPr>
        <w:t>Р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>асход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ы зарегистрированного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кандидат</w:t>
      </w:r>
      <w:r w:rsidR="00172386" w:rsidRPr="00986C85">
        <w:rPr>
          <w:rFonts w:ascii="Times New Roman" w:hAnsi="Times New Roman" w:cs="Times New Roman"/>
          <w:sz w:val="28"/>
          <w:szCs w:val="28"/>
          <w:highlight w:val="green"/>
        </w:rPr>
        <w:t>а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>, его супруга и несовершеннолетних детей по каждой сделке по приобретению объект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ов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недвижимости, транспортн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ых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средств, ценных бумаг, акций (долей участия, паев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в</w:t>
      </w:r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</w:t>
      </w:r>
      <w:proofErr w:type="gramEnd"/>
      <w:r w:rsidR="00EB64E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сделка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7C1B98" w:rsidRDefault="00EB64E1" w:rsidP="007C1B98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последних трех лет кандидат, его супруг и несовершеннолетние дети сделок по приобретению вышеназванного имущества на сумму, превышающую общий доход кандидата и его супруга за три последних года, не совершали, сведения об этом так же </w:t>
      </w:r>
      <w:r w:rsidR="007C1B98">
        <w:rPr>
          <w:rFonts w:ascii="Times New Roman" w:hAnsi="Times New Roman" w:cs="Times New Roman"/>
          <w:sz w:val="28"/>
          <w:szCs w:val="28"/>
        </w:rPr>
        <w:t>сведения об этом также размещаются на официальном сайте Избирательной комиссии Ленинградской области.</w:t>
      </w:r>
    </w:p>
    <w:p w:rsidR="00EB64E1" w:rsidRPr="007C1B98" w:rsidRDefault="00926C04" w:rsidP="007C1B98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04897" w:rsidRPr="007C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897" w:rsidRPr="007C1B98">
        <w:rPr>
          <w:rFonts w:ascii="Times New Roman" w:hAnsi="Times New Roman" w:cs="Times New Roman"/>
          <w:sz w:val="28"/>
          <w:szCs w:val="28"/>
        </w:rPr>
        <w:t xml:space="preserve">Избирательная комиссия Ленинградской области по мере получения информации из соответствующих органов о результатах проверки </w:t>
      </w:r>
      <w:r w:rsidR="007C1B98">
        <w:rPr>
          <w:rFonts w:ascii="Times New Roman" w:hAnsi="Times New Roman" w:cs="Times New Roman"/>
          <w:sz w:val="28"/>
          <w:szCs w:val="28"/>
        </w:rPr>
        <w:t>направляет</w:t>
      </w:r>
      <w:r w:rsidR="00E04897" w:rsidRPr="007C1B98">
        <w:rPr>
          <w:rFonts w:ascii="Times New Roman" w:hAnsi="Times New Roman" w:cs="Times New Roman"/>
          <w:sz w:val="28"/>
          <w:szCs w:val="28"/>
        </w:rPr>
        <w:t xml:space="preserve"> </w:t>
      </w:r>
      <w:r w:rsidR="0072007A">
        <w:rPr>
          <w:rFonts w:ascii="Times New Roman" w:hAnsi="Times New Roman" w:cs="Times New Roman"/>
          <w:sz w:val="28"/>
          <w:szCs w:val="28"/>
        </w:rPr>
        <w:t xml:space="preserve">в </w:t>
      </w:r>
      <w:r w:rsidR="0072007A" w:rsidRPr="00CE2AFF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сетево</w:t>
      </w:r>
      <w:r w:rsidR="0072007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72007A" w:rsidRPr="00CE2A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издани</w:t>
      </w:r>
      <w:r w:rsidR="0072007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72007A" w:rsidRPr="00CE2A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«Бюллетень Избирательной комиссии Ленинградской области»</w:t>
      </w:r>
      <w:r w:rsidR="007200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B4E29" w:rsidRPr="007C1B98">
        <w:rPr>
          <w:rFonts w:ascii="Times New Roman" w:hAnsi="Times New Roman" w:cs="Times New Roman"/>
          <w:sz w:val="28"/>
          <w:szCs w:val="28"/>
        </w:rPr>
        <w:t xml:space="preserve">и </w:t>
      </w:r>
      <w:r w:rsidR="0072007A">
        <w:rPr>
          <w:rFonts w:ascii="Times New Roman" w:hAnsi="Times New Roman" w:cs="Times New Roman"/>
          <w:sz w:val="28"/>
          <w:szCs w:val="28"/>
        </w:rPr>
        <w:t xml:space="preserve">не позднее чем через одни сутки после этого размещает </w:t>
      </w:r>
      <w:r w:rsidR="00BB4E29" w:rsidRPr="007C1B98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сети «Интернет» </w:t>
      </w:r>
      <w:r w:rsidR="0072007A">
        <w:rPr>
          <w:rFonts w:ascii="Times New Roman" w:hAnsi="Times New Roman" w:cs="Times New Roman"/>
          <w:sz w:val="28"/>
          <w:szCs w:val="28"/>
        </w:rPr>
        <w:t>данные</w:t>
      </w:r>
      <w:r w:rsidR="00EB64E1" w:rsidRPr="007C1B98">
        <w:rPr>
          <w:rFonts w:ascii="Times New Roman" w:hAnsi="Times New Roman" w:cs="Times New Roman"/>
          <w:sz w:val="28"/>
          <w:szCs w:val="28"/>
        </w:rPr>
        <w:t xml:space="preserve"> о выявленных фактах недостоверности </w:t>
      </w:r>
      <w:r w:rsidR="00BB4E29" w:rsidRPr="007C1B98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EB64E1" w:rsidRPr="007C1B98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BB4E29" w:rsidRPr="007C1B98">
        <w:rPr>
          <w:rFonts w:ascii="Times New Roman" w:hAnsi="Times New Roman" w:cs="Times New Roman"/>
          <w:sz w:val="28"/>
          <w:szCs w:val="28"/>
        </w:rPr>
        <w:t xml:space="preserve">кандидатами </w:t>
      </w:r>
      <w:r w:rsidR="0072007A">
        <w:rPr>
          <w:rFonts w:ascii="Times New Roman" w:hAnsi="Times New Roman" w:cs="Times New Roman"/>
          <w:sz w:val="28"/>
          <w:szCs w:val="28"/>
        </w:rPr>
        <w:t>в депутаты Законодательного собрания</w:t>
      </w:r>
      <w:r w:rsidR="00BB4E29" w:rsidRPr="007C1B9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2007A">
        <w:rPr>
          <w:rFonts w:ascii="Times New Roman" w:hAnsi="Times New Roman" w:cs="Times New Roman"/>
          <w:sz w:val="28"/>
          <w:szCs w:val="28"/>
        </w:rPr>
        <w:t xml:space="preserve"> седьмого созыва, включенными в состав </w:t>
      </w:r>
      <w:proofErr w:type="spellStart"/>
      <w:r w:rsidR="0072007A">
        <w:rPr>
          <w:rFonts w:ascii="Times New Roman" w:hAnsi="Times New Roman" w:cs="Times New Roman"/>
          <w:sz w:val="28"/>
          <w:szCs w:val="28"/>
        </w:rPr>
        <w:t>общеобластного</w:t>
      </w:r>
      <w:proofErr w:type="spellEnd"/>
      <w:proofErr w:type="gramEnd"/>
      <w:r w:rsidR="0072007A">
        <w:rPr>
          <w:rFonts w:ascii="Times New Roman" w:hAnsi="Times New Roman" w:cs="Times New Roman"/>
          <w:sz w:val="28"/>
          <w:szCs w:val="28"/>
        </w:rPr>
        <w:t xml:space="preserve"> списка кандидатов,</w:t>
      </w:r>
      <w:r w:rsidR="00BB4E29" w:rsidRPr="007C1B98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72007A">
        <w:rPr>
          <w:rFonts w:ascii="Times New Roman" w:hAnsi="Times New Roman" w:cs="Times New Roman"/>
          <w:sz w:val="28"/>
          <w:szCs w:val="28"/>
        </w:rPr>
        <w:t>сведений о выявленных фактах недостоверности сведений, представленных кандидатами в депутаты Законодательного собрания Ленинградской области седьмого созыва, зарегистрированны</w:t>
      </w:r>
      <w:r w:rsidR="00A36DC4">
        <w:rPr>
          <w:rFonts w:ascii="Times New Roman" w:hAnsi="Times New Roman" w:cs="Times New Roman"/>
          <w:sz w:val="28"/>
          <w:szCs w:val="28"/>
        </w:rPr>
        <w:t>х</w:t>
      </w:r>
      <w:r w:rsidR="0072007A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72007A">
        <w:rPr>
          <w:rFonts w:ascii="Times New Roman" w:hAnsi="Times New Roman" w:cs="Times New Roman"/>
          <w:sz w:val="28"/>
          <w:szCs w:val="28"/>
        </w:rPr>
        <w:t>общеобластного</w:t>
      </w:r>
      <w:proofErr w:type="spellEnd"/>
      <w:r w:rsidR="0072007A">
        <w:rPr>
          <w:rFonts w:ascii="Times New Roman" w:hAnsi="Times New Roman" w:cs="Times New Roman"/>
          <w:sz w:val="28"/>
          <w:szCs w:val="28"/>
        </w:rPr>
        <w:t xml:space="preserve"> списка кандидатов (приложение № </w:t>
      </w:r>
      <w:r w:rsidR="00A36DC4">
        <w:rPr>
          <w:rFonts w:ascii="Times New Roman" w:hAnsi="Times New Roman" w:cs="Times New Roman"/>
          <w:sz w:val="28"/>
          <w:szCs w:val="28"/>
        </w:rPr>
        <w:t>1, форма 1</w:t>
      </w:r>
      <w:r w:rsidR="0072007A">
        <w:rPr>
          <w:rFonts w:ascii="Times New Roman" w:hAnsi="Times New Roman" w:cs="Times New Roman"/>
          <w:sz w:val="28"/>
          <w:szCs w:val="28"/>
        </w:rPr>
        <w:t xml:space="preserve">). В другие средства массовой информации указанные сведения передаются по их письменному запросу.  </w:t>
      </w:r>
    </w:p>
    <w:p w:rsidR="00A36DC4" w:rsidRPr="00A36DC4" w:rsidRDefault="00185A3E" w:rsidP="000E6124">
      <w:pPr>
        <w:pStyle w:val="2"/>
        <w:ind w:left="142" w:firstLine="566"/>
        <w:jc w:val="both"/>
        <w:rPr>
          <w:i w:val="0"/>
        </w:rPr>
      </w:pPr>
      <w:r w:rsidRPr="000E6124">
        <w:rPr>
          <w:i w:val="0"/>
          <w:szCs w:val="28"/>
        </w:rPr>
        <w:t>2.6</w:t>
      </w:r>
      <w:r w:rsidR="005E4218" w:rsidRPr="000E6124">
        <w:rPr>
          <w:i w:val="0"/>
          <w:szCs w:val="28"/>
        </w:rPr>
        <w:t>.</w:t>
      </w:r>
      <w:r w:rsidR="005E4218" w:rsidRPr="00A36DC4">
        <w:rPr>
          <w:i w:val="0"/>
          <w:szCs w:val="28"/>
        </w:rPr>
        <w:t xml:space="preserve"> </w:t>
      </w:r>
      <w:proofErr w:type="gramStart"/>
      <w:r w:rsidR="005E4218" w:rsidRPr="00A36DC4">
        <w:rPr>
          <w:i w:val="0"/>
          <w:szCs w:val="28"/>
        </w:rPr>
        <w:t xml:space="preserve">Избирательная комиссия Ленинградской области </w:t>
      </w:r>
      <w:r w:rsidR="00876777" w:rsidRPr="00A36DC4">
        <w:rPr>
          <w:i w:val="0"/>
          <w:szCs w:val="28"/>
        </w:rPr>
        <w:t xml:space="preserve">до дня голосования на выборах </w:t>
      </w:r>
      <w:r w:rsidRPr="00A36DC4">
        <w:rPr>
          <w:i w:val="0"/>
          <w:szCs w:val="28"/>
        </w:rPr>
        <w:t>депутатов Законодательного собрания</w:t>
      </w:r>
      <w:r w:rsidR="00876777" w:rsidRPr="00A36DC4">
        <w:rPr>
          <w:i w:val="0"/>
          <w:szCs w:val="28"/>
        </w:rPr>
        <w:t xml:space="preserve"> Ленинградской области периодически, но </w:t>
      </w:r>
      <w:r w:rsidR="005E4218" w:rsidRPr="00A36DC4">
        <w:rPr>
          <w:i w:val="0"/>
          <w:szCs w:val="28"/>
        </w:rPr>
        <w:t xml:space="preserve">не реже одного раза в две недели </w:t>
      </w:r>
      <w:r w:rsidR="00876777" w:rsidRPr="00A36DC4">
        <w:rPr>
          <w:i w:val="0"/>
          <w:szCs w:val="28"/>
        </w:rPr>
        <w:t xml:space="preserve">направляет в средства массовой информации для опубликования сведения об общей сумме средств, поступивших в избирательный фонд </w:t>
      </w:r>
      <w:r w:rsidRPr="00A36DC4">
        <w:rPr>
          <w:i w:val="0"/>
          <w:szCs w:val="28"/>
        </w:rPr>
        <w:t>политической партии (ее регионального отделения)</w:t>
      </w:r>
      <w:r w:rsidR="00876777" w:rsidRPr="00A36DC4">
        <w:rPr>
          <w:i w:val="0"/>
          <w:szCs w:val="28"/>
        </w:rPr>
        <w:t>, об общей сумме израсходованных средств, об общей сумме средств</w:t>
      </w:r>
      <w:r w:rsidR="00901560" w:rsidRPr="00A36DC4">
        <w:rPr>
          <w:i w:val="0"/>
          <w:szCs w:val="28"/>
        </w:rPr>
        <w:t>,</w:t>
      </w:r>
      <w:r w:rsidR="00876777" w:rsidRPr="00A36DC4">
        <w:rPr>
          <w:i w:val="0"/>
          <w:szCs w:val="28"/>
        </w:rPr>
        <w:t xml:space="preserve"> возвращенных жертвователям из </w:t>
      </w:r>
      <w:r w:rsidR="00901560" w:rsidRPr="00A36DC4">
        <w:rPr>
          <w:i w:val="0"/>
          <w:szCs w:val="28"/>
        </w:rPr>
        <w:t>соответствующего избирательного фонда, по</w:t>
      </w:r>
      <w:proofErr w:type="gramEnd"/>
      <w:r w:rsidR="00901560" w:rsidRPr="00A36DC4">
        <w:rPr>
          <w:i w:val="0"/>
          <w:szCs w:val="28"/>
        </w:rPr>
        <w:t xml:space="preserve"> </w:t>
      </w:r>
      <w:proofErr w:type="gramStart"/>
      <w:r w:rsidR="00901560" w:rsidRPr="00A36DC4">
        <w:rPr>
          <w:i w:val="0"/>
          <w:szCs w:val="28"/>
        </w:rPr>
        <w:t>форме</w:t>
      </w:r>
      <w:r w:rsidR="00926C04" w:rsidRPr="00A36DC4">
        <w:rPr>
          <w:i w:val="0"/>
          <w:szCs w:val="28"/>
        </w:rPr>
        <w:t xml:space="preserve"> установленной постановлением Избирательной комиссии Ленинградской области «</w:t>
      </w:r>
      <w:r w:rsidR="00A36DC4" w:rsidRPr="00A36DC4">
        <w:rPr>
          <w:i w:val="0"/>
        </w:rPr>
        <w:t>О формах направления в редакции средств массовой информации для опубликования сведений о поступлении и расходовании средств избирательных фондов политических партий (их региональных отделений), кандидатов на выборах депутатов Законодательного собрания Ленинградской области седьмого созыва</w:t>
      </w:r>
      <w:r w:rsidR="00A36DC4">
        <w:rPr>
          <w:i w:val="0"/>
        </w:rPr>
        <w:t>».</w:t>
      </w:r>
      <w:r w:rsidR="00A36DC4" w:rsidRPr="00A36DC4">
        <w:rPr>
          <w:i w:val="0"/>
        </w:rPr>
        <w:t xml:space="preserve">  </w:t>
      </w:r>
      <w:proofErr w:type="gramEnd"/>
    </w:p>
    <w:p w:rsidR="00F51E20" w:rsidRPr="000E6124" w:rsidRDefault="00185A3E" w:rsidP="000E6124">
      <w:pPr>
        <w:pStyle w:val="af6"/>
        <w:spacing w:before="0" w:beforeAutospacing="0" w:after="0" w:afterAutospacing="0"/>
        <w:ind w:left="142" w:firstLine="5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E20">
        <w:rPr>
          <w:rFonts w:ascii="Times New Roman" w:hAnsi="Times New Roman" w:cs="Times New Roman"/>
          <w:sz w:val="28"/>
          <w:szCs w:val="28"/>
        </w:rPr>
        <w:t>2.7</w:t>
      </w:r>
      <w:r w:rsidR="00481B3E" w:rsidRPr="000C06AC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gramStart"/>
      <w:r w:rsidR="00481B3E" w:rsidRPr="000C06AC">
        <w:rPr>
          <w:rFonts w:ascii="Times New Roman" w:hAnsi="Times New Roman" w:cs="Times New Roman"/>
          <w:sz w:val="28"/>
          <w:szCs w:val="28"/>
          <w:highlight w:val="yellow"/>
        </w:rPr>
        <w:t xml:space="preserve">Избирательная комиссия Ленинградской области </w:t>
      </w:r>
      <w:r w:rsidR="00E50424" w:rsidRPr="000C06AC">
        <w:rPr>
          <w:rFonts w:ascii="Times New Roman" w:hAnsi="Times New Roman" w:cs="Times New Roman"/>
          <w:sz w:val="28"/>
          <w:szCs w:val="28"/>
          <w:highlight w:val="yellow"/>
        </w:rPr>
        <w:t xml:space="preserve">периодически, но не реже чем один раз в две недели размещает на своем официальном сайте в сети «Интернет» сведения о поступлении средств на специальный избирательный счет и расходовании этих средств по форме, установленной постановлением Избирательной комиссии Ленинградской области </w:t>
      </w:r>
      <w:r w:rsidR="00E50424" w:rsidRPr="000C06AC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F51E20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 xml:space="preserve">О форме и объеме сведений о </w:t>
      </w:r>
      <w:r w:rsidR="00F51E20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lastRenderedPageBreak/>
        <w:t>поступлении средств на специальный избирательный счет политическ</w:t>
      </w:r>
      <w:r w:rsidR="000E6124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ой</w:t>
      </w:r>
      <w:r w:rsidR="00F51E20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 xml:space="preserve"> парти</w:t>
      </w:r>
      <w:r w:rsidR="000E6124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и</w:t>
      </w:r>
      <w:r w:rsidR="00F51E20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 xml:space="preserve"> (</w:t>
      </w:r>
      <w:r w:rsidR="000E6124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ее</w:t>
      </w:r>
      <w:r w:rsidR="00F51E20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 xml:space="preserve"> региональн</w:t>
      </w:r>
      <w:r w:rsidR="000E6124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ого отделения</w:t>
      </w:r>
      <w:r w:rsidR="00F51E20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) на</w:t>
      </w:r>
      <w:proofErr w:type="gramEnd"/>
      <w:r w:rsidR="00F51E20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proofErr w:type="gramStart"/>
      <w:r w:rsidR="00F51E20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выборах</w:t>
      </w:r>
      <w:proofErr w:type="gramEnd"/>
      <w:r w:rsidR="00F51E20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 xml:space="preserve"> депутатов Законодательного собрания Ленинградской области седьмого созыва и расходовании этих средств  для размещения на официальном сайте Избирательной комиссии Ленинградской области в информационно-телекоммуникационной сети «Интернет»</w:t>
      </w:r>
      <w:r w:rsidR="000E6124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.</w:t>
      </w:r>
      <w:r w:rsidR="00F51E20" w:rsidRPr="000E61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7982" w:rsidRPr="000E6124" w:rsidRDefault="000E6124" w:rsidP="000E6124">
      <w:pPr>
        <w:spacing w:after="0" w:line="240" w:lineRule="auto"/>
        <w:ind w:left="113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982" w:rsidRDefault="00B60BA1" w:rsidP="00B60BA1">
      <w:pPr>
        <w:pStyle w:val="a9"/>
        <w:ind w:left="113" w:right="57" w:firstLine="464"/>
        <w:jc w:val="center"/>
        <w:rPr>
          <w:szCs w:val="28"/>
        </w:rPr>
      </w:pPr>
      <w:r>
        <w:rPr>
          <w:b/>
          <w:bCs/>
          <w:sz w:val="28"/>
        </w:rPr>
        <w:t>3. Информирование избирателей о кандидатах, выдвинутых по одномандатным избирательным округам, до дня голосования</w:t>
      </w:r>
    </w:p>
    <w:p w:rsidR="007D7BA9" w:rsidRDefault="007D7BA9" w:rsidP="00E356F9">
      <w:pPr>
        <w:pStyle w:val="21"/>
        <w:ind w:left="113" w:right="57" w:firstLine="720"/>
        <w:jc w:val="center"/>
        <w:rPr>
          <w:szCs w:val="28"/>
        </w:rPr>
      </w:pPr>
    </w:p>
    <w:p w:rsidR="00B60BA1" w:rsidRDefault="00B60BA1" w:rsidP="00B60BA1">
      <w:pPr>
        <w:pStyle w:val="a9"/>
        <w:ind w:left="113" w:right="57" w:firstLine="595"/>
        <w:rPr>
          <w:sz w:val="28"/>
          <w:szCs w:val="28"/>
        </w:rPr>
      </w:pPr>
      <w:r>
        <w:rPr>
          <w:bCs/>
          <w:sz w:val="28"/>
        </w:rPr>
        <w:t>3.1. Окружная</w:t>
      </w:r>
      <w:r>
        <w:rPr>
          <w:sz w:val="28"/>
          <w:szCs w:val="28"/>
        </w:rPr>
        <w:t xml:space="preserve"> </w:t>
      </w:r>
      <w:r w:rsidR="00762F99">
        <w:rPr>
          <w:sz w:val="28"/>
          <w:szCs w:val="28"/>
        </w:rPr>
        <w:t xml:space="preserve">избирательная </w:t>
      </w:r>
      <w:r>
        <w:rPr>
          <w:sz w:val="28"/>
          <w:szCs w:val="28"/>
        </w:rPr>
        <w:t>комиссия обеспечивает размещение на своем официальном сайте в сети «Интернет» (в режиме «только чтение») сведени</w:t>
      </w:r>
      <w:r w:rsidR="00762F99">
        <w:rPr>
          <w:sz w:val="28"/>
          <w:szCs w:val="28"/>
        </w:rPr>
        <w:t>й</w:t>
      </w:r>
      <w:r>
        <w:rPr>
          <w:sz w:val="28"/>
          <w:szCs w:val="28"/>
        </w:rPr>
        <w:t xml:space="preserve"> о кандидат</w:t>
      </w:r>
      <w:r w:rsidR="00762F99">
        <w:rPr>
          <w:sz w:val="28"/>
          <w:szCs w:val="28"/>
        </w:rPr>
        <w:t>ах, выдвинутых</w:t>
      </w:r>
      <w:r>
        <w:rPr>
          <w:sz w:val="28"/>
          <w:szCs w:val="28"/>
        </w:rPr>
        <w:t xml:space="preserve"> по одномандатн</w:t>
      </w:r>
      <w:r w:rsidR="00762F99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762F99">
        <w:rPr>
          <w:sz w:val="28"/>
          <w:szCs w:val="28"/>
        </w:rPr>
        <w:t>у</w:t>
      </w:r>
      <w:r>
        <w:rPr>
          <w:sz w:val="28"/>
          <w:szCs w:val="28"/>
        </w:rPr>
        <w:t xml:space="preserve"> избирательн</w:t>
      </w:r>
      <w:r w:rsidR="00762F99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762F99">
        <w:rPr>
          <w:sz w:val="28"/>
          <w:szCs w:val="28"/>
        </w:rPr>
        <w:t>у</w:t>
      </w:r>
      <w:r>
        <w:rPr>
          <w:sz w:val="28"/>
          <w:szCs w:val="28"/>
        </w:rPr>
        <w:t xml:space="preserve"> округ</w:t>
      </w:r>
      <w:r w:rsidR="00762F99">
        <w:rPr>
          <w:sz w:val="28"/>
          <w:szCs w:val="28"/>
        </w:rPr>
        <w:t>у,</w:t>
      </w:r>
      <w:r>
        <w:rPr>
          <w:sz w:val="28"/>
          <w:szCs w:val="28"/>
        </w:rPr>
        <w:t xml:space="preserve"> и информацию об изменениях в этих </w:t>
      </w:r>
      <w:r w:rsidR="00762F99">
        <w:rPr>
          <w:sz w:val="28"/>
          <w:szCs w:val="28"/>
        </w:rPr>
        <w:t>сведениях</w:t>
      </w:r>
      <w:r>
        <w:rPr>
          <w:sz w:val="28"/>
          <w:szCs w:val="28"/>
        </w:rPr>
        <w:t>.</w:t>
      </w:r>
    </w:p>
    <w:p w:rsidR="00B60BA1" w:rsidRDefault="00B60BA1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сведениях о каждом кандидате </w:t>
      </w:r>
      <w:r w:rsidR="00762F99">
        <w:rPr>
          <w:rFonts w:ascii="Times New Roman" w:hAnsi="Times New Roman" w:cs="Times New Roman"/>
          <w:sz w:val="28"/>
          <w:szCs w:val="28"/>
        </w:rPr>
        <w:t>указываются наименование и номер одномандатного избирательного округа, а также:</w:t>
      </w:r>
    </w:p>
    <w:p w:rsidR="00762F99" w:rsidRDefault="00B60BA1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762F99">
        <w:rPr>
          <w:rFonts w:ascii="Times New Roman" w:hAnsi="Times New Roman" w:cs="Times New Roman"/>
          <w:sz w:val="28"/>
          <w:szCs w:val="28"/>
        </w:rPr>
        <w:t>;</w:t>
      </w:r>
    </w:p>
    <w:p w:rsidR="00B60BA1" w:rsidRDefault="00B60BA1" w:rsidP="00762F99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762F99">
        <w:rPr>
          <w:rFonts w:ascii="Times New Roman" w:hAnsi="Times New Roman" w:cs="Times New Roman"/>
          <w:sz w:val="28"/>
          <w:szCs w:val="28"/>
        </w:rPr>
        <w:t xml:space="preserve">и место </w:t>
      </w:r>
      <w:r>
        <w:rPr>
          <w:rFonts w:ascii="Times New Roman" w:hAnsi="Times New Roman" w:cs="Times New Roman"/>
          <w:sz w:val="28"/>
          <w:szCs w:val="28"/>
        </w:rPr>
        <w:t xml:space="preserve">рождения;  </w:t>
      </w:r>
    </w:p>
    <w:p w:rsidR="00B60BA1" w:rsidRDefault="00B60BA1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B60BA1" w:rsidRDefault="00B60BA1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 с указанием организации, осуществляющей образовательную деятельность, года ее окончания;</w:t>
      </w:r>
    </w:p>
    <w:p w:rsidR="00B60BA1" w:rsidRDefault="00B60BA1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B60BA1" w:rsidRDefault="00B60BA1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 и осуществляет свои полномочия на непостоянной основе, </w:t>
      </w:r>
      <w:r w:rsidR="00013506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сведения о том, что он является депутатом и осуществляет свои полномочия на непостоянной основе с указанием наименования соответствующего представительного органа;</w:t>
      </w:r>
    </w:p>
    <w:p w:rsidR="004C02ED" w:rsidRPr="004C02ED" w:rsidRDefault="004C02ED" w:rsidP="004C02E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е</w:t>
      </w:r>
      <w:r w:rsidR="00B81FC4" w:rsidRPr="004C02ED">
        <w:rPr>
          <w:rFonts w:ascii="Times New Roman" w:hAnsi="Times New Roman" w:cs="Times New Roman"/>
          <w:sz w:val="28"/>
          <w:szCs w:val="28"/>
        </w:rPr>
        <w:t xml:space="preserve">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</w:t>
      </w:r>
    </w:p>
    <w:p w:rsidR="00B81FC4" w:rsidRPr="004C02ED" w:rsidRDefault="00B81FC4" w:rsidP="004C02E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если является кандидатом, аффилированным с выполняющим функции иностранного агента лицом, указывается «кандидат, аффилированный с выполняющим фун</w:t>
      </w:r>
      <w:r w:rsidR="004C02ED" w:rsidRPr="004C02ED">
        <w:rPr>
          <w:rFonts w:ascii="Times New Roman" w:hAnsi="Times New Roman" w:cs="Times New Roman"/>
          <w:sz w:val="28"/>
          <w:szCs w:val="28"/>
        </w:rPr>
        <w:t>кции иностранного агента лицом»;</w:t>
      </w:r>
    </w:p>
    <w:p w:rsidR="00762F99" w:rsidRDefault="00762F99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кандидат по одномандатному округу выдвинут политической партией (региональным отделением политической партии), </w:t>
      </w:r>
      <w:r w:rsidR="00013506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слова «выдвинут политической партией» с указанием краткого наименования этой политической партии в соответствии с частью </w:t>
      </w:r>
      <w:r w:rsidR="00616429">
        <w:rPr>
          <w:rFonts w:ascii="Times New Roman" w:hAnsi="Times New Roman" w:cs="Times New Roman"/>
          <w:sz w:val="28"/>
          <w:szCs w:val="28"/>
        </w:rPr>
        <w:t>7</w:t>
      </w:r>
      <w:r w:rsidR="006164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16429">
        <w:rPr>
          <w:rFonts w:ascii="Times New Roman" w:hAnsi="Times New Roman" w:cs="Times New Roman"/>
          <w:sz w:val="28"/>
          <w:szCs w:val="28"/>
        </w:rPr>
        <w:t xml:space="preserve"> статьи 18 областного закона;</w:t>
      </w:r>
    </w:p>
    <w:p w:rsidR="00616429" w:rsidRPr="00616429" w:rsidRDefault="00616429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кандидат сам выдвинул свою кандидатуру, </w:t>
      </w:r>
      <w:r w:rsidR="00013506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слово «самовыдвижение»;</w:t>
      </w:r>
    </w:p>
    <w:p w:rsidR="00762F99" w:rsidRDefault="00762F99" w:rsidP="00762F99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принадлежности кандидата к пол</w:t>
      </w:r>
      <w:r w:rsidR="00616429">
        <w:rPr>
          <w:rFonts w:ascii="Times New Roman" w:hAnsi="Times New Roman" w:cs="Times New Roman"/>
          <w:sz w:val="28"/>
          <w:szCs w:val="28"/>
        </w:rPr>
        <w:t xml:space="preserve">итической партии либо к </w:t>
      </w:r>
      <w:r>
        <w:rPr>
          <w:rFonts w:ascii="Times New Roman" w:hAnsi="Times New Roman" w:cs="Times New Roman"/>
          <w:sz w:val="28"/>
          <w:szCs w:val="28"/>
        </w:rPr>
        <w:t xml:space="preserve">иному общественному объединению и </w:t>
      </w:r>
      <w:r w:rsidR="006164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его статус</w:t>
      </w:r>
      <w:r w:rsidR="00616429">
        <w:rPr>
          <w:rFonts w:ascii="Times New Roman" w:hAnsi="Times New Roman" w:cs="Times New Roman"/>
          <w:sz w:val="28"/>
          <w:szCs w:val="28"/>
        </w:rPr>
        <w:t>е в данной 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общественном объединении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указанные в соответствии с частью 5 статьи 18 областного закона;</w:t>
      </w:r>
    </w:p>
    <w:p w:rsidR="00B60BA1" w:rsidRDefault="00B60BA1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судимости (при наличии)</w:t>
      </w:r>
      <w:r w:rsidRPr="008E4231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0BA1" w:rsidRDefault="00B60BA1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судимость снята или погашена, </w:t>
      </w:r>
      <w:r w:rsidR="00013506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слова «имелась судимость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B60BA1" w:rsidRDefault="00B60BA1" w:rsidP="00B60BA1">
      <w:pPr>
        <w:spacing w:after="0" w:line="24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судимость не снята и не погашена, </w:t>
      </w:r>
      <w:r w:rsidR="00013506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слова «имеется судимость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7043DD" w:rsidRPr="008E4231" w:rsidRDefault="007043DD" w:rsidP="007043DD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D5ABA">
        <w:rPr>
          <w:rFonts w:ascii="Times New Roman" w:hAnsi="Times New Roman" w:cs="Times New Roman"/>
          <w:sz w:val="28"/>
          <w:szCs w:val="28"/>
        </w:rPr>
        <w:t>Сведения о кандидатах, зарегистрированных по одномандатным избирательным округам, в объеме, предусмотренном пунктом 3.1. настоящего Комплекса мер, окружная избирательная комиссия не позднее чем через 48 часов после регистрации направляет в редакцию муниципального периодического печатного издания. Сведения также размещаются на официальном сайте Избирательной комиссии Ленинградской области и официальном сайте территориальной избирательной комиссии в сети «Интернет».</w:t>
      </w:r>
    </w:p>
    <w:p w:rsidR="00B60BA1" w:rsidRPr="00986C85" w:rsidRDefault="007043DD" w:rsidP="00B60BA1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5D5ABA" w:rsidRPr="00986C85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5D5ABA" w:rsidRPr="00986C85">
        <w:rPr>
          <w:rFonts w:ascii="Times New Roman" w:hAnsi="Times New Roman" w:cs="Times New Roman"/>
          <w:sz w:val="28"/>
          <w:szCs w:val="28"/>
          <w:highlight w:val="green"/>
        </w:rPr>
        <w:t> </w:t>
      </w:r>
      <w:proofErr w:type="gramStart"/>
      <w:r w:rsidR="005D5ABA" w:rsidRPr="00986C85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>дновременно с</w:t>
      </w:r>
      <w:r w:rsidR="005D5ABA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о сведениями, указанными в пункте 3.2. настоящего Комплекса мер, окружная избирательная комиссия обеспечивает размещение на официальном сайте соответствующей территориальной избирательной комиссии в сети «Интернет» сведений о доходах и об имуществе кандидатов, зарегистрированных по одномандатным избирательным округам, о доходах и об имуществе их супругов и несовершеннолетних детей, о расходах указанных лиц в объеме, указанном в пунктах 2.4.1-2.4.10 </w:t>
      </w:r>
      <w:r w:rsidR="00BC59FF" w:rsidRPr="00986C85">
        <w:rPr>
          <w:rFonts w:ascii="Times New Roman" w:hAnsi="Times New Roman" w:cs="Times New Roman"/>
          <w:sz w:val="28"/>
          <w:szCs w:val="28"/>
          <w:highlight w:val="green"/>
        </w:rPr>
        <w:t>настоящего Комплекса</w:t>
      </w:r>
      <w:proofErr w:type="gramEnd"/>
      <w:r w:rsidR="00BC59FF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мер.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C59FF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B60BA1" w:rsidRPr="007C1B98" w:rsidRDefault="00BC59FF" w:rsidP="00BC59FF">
      <w:pPr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C85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gramStart"/>
      <w:r w:rsidRPr="00986C85">
        <w:rPr>
          <w:rFonts w:ascii="Times New Roman" w:hAnsi="Times New Roman" w:cs="Times New Roman"/>
          <w:sz w:val="28"/>
          <w:szCs w:val="28"/>
          <w:highlight w:val="green"/>
        </w:rPr>
        <w:t>Окружная и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збирательная комиссия по мере получения информации из соответствующих органов о результатах проверки направляет в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редакцию муниципального периодического печатного издания</w:t>
      </w:r>
      <w:r w:rsidRPr="00986C85">
        <w:rPr>
          <w:rFonts w:ascii="Times New Roman" w:hAnsi="Times New Roman" w:cs="Times New Roman"/>
          <w:color w:val="000000"/>
          <w:spacing w:val="3"/>
          <w:sz w:val="28"/>
          <w:szCs w:val="28"/>
          <w:highlight w:val="green"/>
        </w:rPr>
        <w:t xml:space="preserve"> 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и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обеспечивает размещение 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на официальном сайте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территориальной избирательной комиссии 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в сети «Интернет» данные о выявленных фактах недостоверности сведений, представленных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о себе 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кандидатами в депутаты Законодательного собрания Ленинградской области седьмого созыва, 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>выдвинутыми по одномандатным избирательным округам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>, по форме сведений о выявленных</w:t>
      </w:r>
      <w:proofErr w:type="gramEnd"/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gramStart"/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>фактах</w:t>
      </w:r>
      <w:proofErr w:type="gramEnd"/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недостоверности сведений, представленных кандидатами в депутаты Законодательного собрания Ленинградской области седьмого созыва</w:t>
      </w:r>
      <w:r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 по одномандатным избирательным округам (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 xml:space="preserve">приложение № </w:t>
      </w:r>
      <w:r w:rsidR="004C02ED" w:rsidRPr="00986C85">
        <w:rPr>
          <w:rFonts w:ascii="Times New Roman" w:hAnsi="Times New Roman" w:cs="Times New Roman"/>
          <w:sz w:val="28"/>
          <w:szCs w:val="28"/>
          <w:highlight w:val="green"/>
        </w:rPr>
        <w:t>1, форма 2</w:t>
      </w:r>
      <w:r w:rsidR="00B60BA1" w:rsidRPr="00986C85">
        <w:rPr>
          <w:rFonts w:ascii="Times New Roman" w:hAnsi="Times New Roman" w:cs="Times New Roman"/>
          <w:sz w:val="28"/>
          <w:szCs w:val="28"/>
          <w:highlight w:val="green"/>
        </w:rPr>
        <w:t>).</w:t>
      </w:r>
      <w:r w:rsidR="00B6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ED" w:rsidRPr="004C02ED" w:rsidRDefault="00BC59FF" w:rsidP="004C02ED">
      <w:pPr>
        <w:pStyle w:val="2"/>
        <w:ind w:left="142" w:firstLine="538"/>
        <w:jc w:val="both"/>
        <w:rPr>
          <w:i w:val="0"/>
        </w:rPr>
      </w:pPr>
      <w:r w:rsidRPr="000C06AC">
        <w:rPr>
          <w:i w:val="0"/>
          <w:szCs w:val="28"/>
          <w:highlight w:val="yellow"/>
        </w:rPr>
        <w:t>3</w:t>
      </w:r>
      <w:r w:rsidR="00B60BA1" w:rsidRPr="000C06AC">
        <w:rPr>
          <w:i w:val="0"/>
          <w:szCs w:val="28"/>
          <w:highlight w:val="yellow"/>
        </w:rPr>
        <w:t>.</w:t>
      </w:r>
      <w:r w:rsidRPr="000C06AC">
        <w:rPr>
          <w:i w:val="0"/>
          <w:szCs w:val="28"/>
          <w:highlight w:val="yellow"/>
        </w:rPr>
        <w:t>5</w:t>
      </w:r>
      <w:r w:rsidR="00B60BA1" w:rsidRPr="000C06AC">
        <w:rPr>
          <w:i w:val="0"/>
          <w:szCs w:val="28"/>
          <w:highlight w:val="yellow"/>
        </w:rPr>
        <w:t xml:space="preserve">. </w:t>
      </w:r>
      <w:proofErr w:type="gramStart"/>
      <w:r w:rsidR="00B679A6" w:rsidRPr="000C06AC">
        <w:rPr>
          <w:i w:val="0"/>
          <w:szCs w:val="28"/>
          <w:highlight w:val="yellow"/>
        </w:rPr>
        <w:t>Окружная из</w:t>
      </w:r>
      <w:r w:rsidR="00B60BA1" w:rsidRPr="000C06AC">
        <w:rPr>
          <w:i w:val="0"/>
          <w:szCs w:val="28"/>
          <w:highlight w:val="yellow"/>
        </w:rPr>
        <w:t xml:space="preserve">бирательная комиссия не реже одного раза в две недели направляет в </w:t>
      </w:r>
      <w:r w:rsidR="00B679A6" w:rsidRPr="000C06AC">
        <w:rPr>
          <w:i w:val="0"/>
          <w:szCs w:val="28"/>
          <w:highlight w:val="yellow"/>
        </w:rPr>
        <w:t>редакцию муниципального периодического печатного издания</w:t>
      </w:r>
      <w:r w:rsidR="00B679A6" w:rsidRPr="000C06AC">
        <w:rPr>
          <w:i w:val="0"/>
          <w:color w:val="000000"/>
          <w:spacing w:val="3"/>
          <w:szCs w:val="28"/>
          <w:highlight w:val="yellow"/>
        </w:rPr>
        <w:t xml:space="preserve"> </w:t>
      </w:r>
      <w:r w:rsidR="00B60BA1" w:rsidRPr="000C06AC">
        <w:rPr>
          <w:i w:val="0"/>
          <w:szCs w:val="28"/>
          <w:highlight w:val="yellow"/>
        </w:rPr>
        <w:t>для</w:t>
      </w:r>
      <w:r w:rsidR="00B60BA1" w:rsidRPr="004C02ED">
        <w:rPr>
          <w:i w:val="0"/>
          <w:szCs w:val="28"/>
        </w:rPr>
        <w:t xml:space="preserve"> </w:t>
      </w:r>
      <w:r w:rsidR="00B60BA1" w:rsidRPr="000C06AC">
        <w:rPr>
          <w:i w:val="0"/>
          <w:szCs w:val="28"/>
          <w:highlight w:val="yellow"/>
        </w:rPr>
        <w:lastRenderedPageBreak/>
        <w:t xml:space="preserve">опубликования сведения об общей сумме средств, поступивших в избирательный фонд </w:t>
      </w:r>
      <w:r w:rsidR="002F6CF9" w:rsidRPr="000C06AC">
        <w:rPr>
          <w:i w:val="0"/>
          <w:szCs w:val="28"/>
          <w:highlight w:val="yellow"/>
        </w:rPr>
        <w:t>кандидата</w:t>
      </w:r>
      <w:r w:rsidR="00B60BA1" w:rsidRPr="000C06AC">
        <w:rPr>
          <w:i w:val="0"/>
          <w:szCs w:val="28"/>
          <w:highlight w:val="yellow"/>
        </w:rPr>
        <w:t>, об общей сумме израсходованных средств, об общей сумме средств, возвращенных жертвователям из соответствующего избирательного фонда</w:t>
      </w:r>
      <w:r w:rsidR="002F6CF9" w:rsidRPr="000C06AC">
        <w:rPr>
          <w:i w:val="0"/>
          <w:szCs w:val="28"/>
          <w:highlight w:val="yellow"/>
        </w:rPr>
        <w:t xml:space="preserve"> кандидата</w:t>
      </w:r>
      <w:r w:rsidR="00B60BA1" w:rsidRPr="000C06AC">
        <w:rPr>
          <w:i w:val="0"/>
          <w:szCs w:val="28"/>
          <w:highlight w:val="yellow"/>
        </w:rPr>
        <w:t>, по форме установленной постановлением Избирательной комиссии Ленинградской области «</w:t>
      </w:r>
      <w:r w:rsidR="004C02ED" w:rsidRPr="000C06AC">
        <w:rPr>
          <w:i w:val="0"/>
          <w:highlight w:val="yellow"/>
        </w:rPr>
        <w:t>О формах направления в редакции средств массовой</w:t>
      </w:r>
      <w:proofErr w:type="gramEnd"/>
      <w:r w:rsidR="004C02ED" w:rsidRPr="000C06AC">
        <w:rPr>
          <w:i w:val="0"/>
          <w:highlight w:val="yellow"/>
        </w:rPr>
        <w:t xml:space="preserve"> информации для опубликования сведений о поступлении и расходовании средств избирательных фондов политических партий (их региональных отделений), кандидатов на выборах депутатов Законодательного собрания Ленинградской области седьмого созыва».</w:t>
      </w:r>
      <w:r w:rsidR="004C02ED" w:rsidRPr="004C02ED">
        <w:rPr>
          <w:i w:val="0"/>
        </w:rPr>
        <w:t xml:space="preserve"> </w:t>
      </w:r>
    </w:p>
    <w:p w:rsidR="002F6CF9" w:rsidRPr="000C06AC" w:rsidRDefault="00D62EA6" w:rsidP="004C02ED">
      <w:pPr>
        <w:pStyle w:val="af6"/>
        <w:spacing w:before="0" w:beforeAutospacing="0" w:after="0" w:afterAutospacing="0"/>
        <w:ind w:left="142" w:firstLine="538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 w:rsidRPr="000C06AC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B60BA1" w:rsidRPr="000C06A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C06AC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B60BA1" w:rsidRPr="000C06AC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gramStart"/>
      <w:r w:rsidR="002F6CF9" w:rsidRPr="000C06AC">
        <w:rPr>
          <w:rFonts w:ascii="Times New Roman" w:hAnsi="Times New Roman" w:cs="Times New Roman"/>
          <w:sz w:val="28"/>
          <w:szCs w:val="28"/>
          <w:highlight w:val="yellow"/>
        </w:rPr>
        <w:t>Окружная из</w:t>
      </w:r>
      <w:r w:rsidR="00B60BA1" w:rsidRPr="000C06AC">
        <w:rPr>
          <w:rFonts w:ascii="Times New Roman" w:hAnsi="Times New Roman" w:cs="Times New Roman"/>
          <w:sz w:val="28"/>
          <w:szCs w:val="28"/>
          <w:highlight w:val="yellow"/>
        </w:rPr>
        <w:t xml:space="preserve">бирательная комиссия периодически, но не реже чем один раз в две недели </w:t>
      </w:r>
      <w:r w:rsidR="002F6CF9" w:rsidRPr="000C06AC">
        <w:rPr>
          <w:rFonts w:ascii="Times New Roman" w:hAnsi="Times New Roman" w:cs="Times New Roman"/>
          <w:sz w:val="28"/>
          <w:szCs w:val="28"/>
          <w:highlight w:val="yellow"/>
        </w:rPr>
        <w:t>по форме, установленной постановлением Избирательной комиссии Ленинградской о</w:t>
      </w:r>
      <w:r w:rsidR="00013506" w:rsidRPr="000C06AC">
        <w:rPr>
          <w:rFonts w:ascii="Times New Roman" w:hAnsi="Times New Roman" w:cs="Times New Roman"/>
          <w:sz w:val="28"/>
          <w:szCs w:val="28"/>
          <w:highlight w:val="yellow"/>
        </w:rPr>
        <w:t xml:space="preserve">бласти </w:t>
      </w:r>
      <w:r w:rsidR="002F6CF9" w:rsidRPr="000C06AC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4C02ED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О форме и объеме сведений о поступлении средств на специальный избирательный счет кандидатов в депутаты Законодательного собрания Ленинградской области седьмого созыва и расходовании этих средств  для размещения на официальном сайте Избирательной комиссии Ленинградской области в информационно-телекоммуникационной сети «Интернет»</w:t>
      </w:r>
      <w:r w:rsidR="004C02ED" w:rsidRPr="000C06AC">
        <w:rPr>
          <w:rStyle w:val="af5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F6CF9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предоставля</w:t>
      </w:r>
      <w:r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е</w:t>
      </w:r>
      <w:r w:rsidR="002F6CF9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>т</w:t>
      </w:r>
      <w:proofErr w:type="gramEnd"/>
      <w:r w:rsidR="002F6CF9" w:rsidRPr="000C06AC">
        <w:rPr>
          <w:rStyle w:val="af5"/>
          <w:rFonts w:ascii="Times New Roman" w:hAnsi="Times New Roman" w:cs="Times New Roman"/>
          <w:b w:val="0"/>
          <w:sz w:val="28"/>
          <w:szCs w:val="28"/>
          <w:highlight w:val="yellow"/>
        </w:rPr>
        <w:t xml:space="preserve"> в Избирательную комиссию Ленинградской области сведения о поступлении средств на соответствующие специальные избирательные счета кандидатов, выдвинутых по одномандатным избирательным округам, и расходовании этих средств (на основании данных, представленных ПАО Сбербанк).</w:t>
      </w:r>
    </w:p>
    <w:p w:rsidR="002F6CF9" w:rsidRPr="001B350C" w:rsidRDefault="002F6CF9" w:rsidP="004C02ED">
      <w:pPr>
        <w:pStyle w:val="af6"/>
        <w:spacing w:before="0" w:beforeAutospacing="0" w:after="0" w:afterAutospacing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C06AC">
        <w:rPr>
          <w:rFonts w:ascii="Times New Roman" w:hAnsi="Times New Roman" w:cs="Times New Roman"/>
          <w:sz w:val="28"/>
          <w:szCs w:val="28"/>
          <w:highlight w:val="yellow"/>
        </w:rPr>
        <w:t xml:space="preserve">Избирательная комиссия Ленинградской области обеспечивает размещение на своем официальном сайте в информационно-телекоммуникационной сети «Интернет» </w:t>
      </w:r>
      <w:r w:rsidR="00D62EA6" w:rsidRPr="000C06AC">
        <w:rPr>
          <w:rFonts w:ascii="Times New Roman" w:hAnsi="Times New Roman" w:cs="Times New Roman"/>
          <w:sz w:val="28"/>
          <w:szCs w:val="28"/>
          <w:highlight w:val="yellow"/>
        </w:rPr>
        <w:t xml:space="preserve">вышеуказанные </w:t>
      </w:r>
      <w:r w:rsidRPr="000C06AC">
        <w:rPr>
          <w:rFonts w:ascii="Times New Roman" w:hAnsi="Times New Roman" w:cs="Times New Roman"/>
          <w:sz w:val="28"/>
          <w:szCs w:val="28"/>
          <w:highlight w:val="yellow"/>
        </w:rPr>
        <w:t>сведени</w:t>
      </w:r>
      <w:r w:rsidR="00D62EA6" w:rsidRPr="000C06AC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0C06AC">
        <w:rPr>
          <w:rFonts w:ascii="Times New Roman" w:hAnsi="Times New Roman" w:cs="Times New Roman"/>
          <w:sz w:val="28"/>
          <w:szCs w:val="28"/>
          <w:highlight w:val="yellow"/>
        </w:rPr>
        <w:t xml:space="preserve"> не позднее чем через три дня после их получения.</w:t>
      </w:r>
    </w:p>
    <w:p w:rsidR="007D7BA9" w:rsidRDefault="007D7BA9" w:rsidP="00E356F9">
      <w:pPr>
        <w:pStyle w:val="21"/>
        <w:ind w:left="113" w:right="57" w:firstLine="720"/>
        <w:jc w:val="center"/>
        <w:rPr>
          <w:szCs w:val="28"/>
        </w:rPr>
      </w:pPr>
    </w:p>
    <w:p w:rsidR="0063244C" w:rsidRDefault="0063244C" w:rsidP="00E356F9">
      <w:pPr>
        <w:pStyle w:val="21"/>
        <w:ind w:left="113" w:right="57" w:firstLine="720"/>
        <w:jc w:val="center"/>
        <w:rPr>
          <w:b/>
          <w:szCs w:val="28"/>
        </w:rPr>
      </w:pPr>
      <w:r w:rsidRPr="0063244C">
        <w:rPr>
          <w:b/>
          <w:szCs w:val="28"/>
        </w:rPr>
        <w:t xml:space="preserve">4. Информирование избирателей о кандидатах в помещении </w:t>
      </w:r>
    </w:p>
    <w:p w:rsidR="002F6CF9" w:rsidRPr="0063244C" w:rsidRDefault="0063244C" w:rsidP="00E356F9">
      <w:pPr>
        <w:pStyle w:val="21"/>
        <w:ind w:left="113" w:right="57" w:firstLine="720"/>
        <w:jc w:val="center"/>
        <w:rPr>
          <w:b/>
          <w:szCs w:val="28"/>
        </w:rPr>
      </w:pPr>
      <w:r w:rsidRPr="0063244C">
        <w:rPr>
          <w:b/>
          <w:szCs w:val="28"/>
        </w:rPr>
        <w:t>для голосования</w:t>
      </w:r>
    </w:p>
    <w:p w:rsidR="0063244C" w:rsidRDefault="0063244C" w:rsidP="00E356F9">
      <w:pPr>
        <w:pStyle w:val="21"/>
        <w:ind w:left="113" w:right="57" w:firstLine="720"/>
        <w:jc w:val="center"/>
        <w:rPr>
          <w:szCs w:val="28"/>
        </w:rPr>
      </w:pPr>
    </w:p>
    <w:p w:rsidR="0063244C" w:rsidRDefault="0063244C" w:rsidP="0063244C">
      <w:pPr>
        <w:pStyle w:val="21"/>
        <w:ind w:left="113" w:right="57" w:firstLine="720"/>
        <w:rPr>
          <w:szCs w:val="28"/>
        </w:rPr>
      </w:pPr>
      <w:r>
        <w:rPr>
          <w:szCs w:val="28"/>
        </w:rPr>
        <w:t xml:space="preserve">4.1. </w:t>
      </w:r>
      <w:proofErr w:type="gramStart"/>
      <w:r>
        <w:rPr>
          <w:szCs w:val="28"/>
        </w:rPr>
        <w:t>В помещении для голосования либо непосредственно перед ним участковая избирательная комиссия оборудует информационный</w:t>
      </w:r>
      <w:r w:rsidR="002F4D41">
        <w:rPr>
          <w:szCs w:val="28"/>
        </w:rPr>
        <w:t xml:space="preserve"> стенд (инф</w:t>
      </w:r>
      <w:r w:rsidR="001428C5">
        <w:rPr>
          <w:szCs w:val="28"/>
        </w:rPr>
        <w:t xml:space="preserve">ормационные стенды), на котором (на которых) размещает информацию обо всех </w:t>
      </w:r>
      <w:proofErr w:type="spellStart"/>
      <w:r w:rsidR="001428C5">
        <w:rPr>
          <w:szCs w:val="28"/>
        </w:rPr>
        <w:t>общеобластных</w:t>
      </w:r>
      <w:proofErr w:type="spellEnd"/>
      <w:r w:rsidR="001428C5">
        <w:rPr>
          <w:szCs w:val="28"/>
        </w:rPr>
        <w:t xml:space="preserve"> списках кандидатов, внесенных </w:t>
      </w:r>
      <w:r w:rsidR="004E17B4">
        <w:rPr>
          <w:szCs w:val="28"/>
        </w:rPr>
        <w:t xml:space="preserve">в </w:t>
      </w:r>
      <w:r w:rsidR="001428C5">
        <w:rPr>
          <w:szCs w:val="28"/>
        </w:rPr>
        <w:t>избирательный бюллетень, о выдвинувших их политических партиях (региональных отделениях политических партий), о каждом зарегистрированном кандидате, внесенном в избирательный бюллетень для голосования по соответствующему одномандатному избирательному округу, в виде материалов, указанных в</w:t>
      </w:r>
      <w:proofErr w:type="gramEnd"/>
      <w:r w:rsidR="001428C5">
        <w:rPr>
          <w:szCs w:val="28"/>
        </w:rPr>
        <w:t xml:space="preserve"> </w:t>
      </w:r>
      <w:proofErr w:type="gramStart"/>
      <w:r w:rsidR="001428C5">
        <w:rPr>
          <w:szCs w:val="28"/>
        </w:rPr>
        <w:t>пунктах</w:t>
      </w:r>
      <w:proofErr w:type="gramEnd"/>
      <w:r w:rsidR="001428C5">
        <w:rPr>
          <w:szCs w:val="28"/>
        </w:rPr>
        <w:t xml:space="preserve"> 4.2.-4.4 настоящего Комплекса мер.</w:t>
      </w:r>
    </w:p>
    <w:p w:rsidR="001428C5" w:rsidRDefault="001428C5" w:rsidP="0063244C">
      <w:pPr>
        <w:pStyle w:val="21"/>
        <w:ind w:left="113" w:right="57" w:firstLine="720"/>
        <w:rPr>
          <w:szCs w:val="28"/>
        </w:rPr>
      </w:pPr>
      <w:r>
        <w:rPr>
          <w:szCs w:val="28"/>
        </w:rPr>
        <w:t xml:space="preserve">Размещение информации в помещении для голосования </w:t>
      </w:r>
      <w:r w:rsidR="005D5769">
        <w:rPr>
          <w:szCs w:val="28"/>
        </w:rPr>
        <w:t>или непосредственно перед ним на стенах помещения приравнивается к размещению на информационном стенде.</w:t>
      </w:r>
    </w:p>
    <w:p w:rsidR="00712662" w:rsidRDefault="005D5769" w:rsidP="00712662">
      <w:pPr>
        <w:pStyle w:val="21"/>
        <w:ind w:left="142" w:firstLine="709"/>
        <w:rPr>
          <w:sz w:val="18"/>
        </w:rPr>
      </w:pPr>
      <w:r>
        <w:rPr>
          <w:szCs w:val="28"/>
        </w:rPr>
        <w:t>4.2. Избирательная комиссия Ленинградской области обеспечивает изготовление и направл</w:t>
      </w:r>
      <w:r w:rsidR="00712662">
        <w:rPr>
          <w:szCs w:val="28"/>
        </w:rPr>
        <w:t>ение</w:t>
      </w:r>
      <w:r>
        <w:rPr>
          <w:szCs w:val="28"/>
        </w:rPr>
        <w:t xml:space="preserve">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10 дней до дня голосования (первого дня голосования) в избирательные комиссии для размещения в помещении для голосования на информационном стенде информационного плаката </w:t>
      </w:r>
      <w:r w:rsidR="00712662">
        <w:rPr>
          <w:szCs w:val="28"/>
        </w:rPr>
        <w:t xml:space="preserve">со </w:t>
      </w:r>
      <w:r w:rsidR="00712662">
        <w:t xml:space="preserve">сведениями </w:t>
      </w:r>
      <w:r w:rsidR="00712662">
        <w:lastRenderedPageBreak/>
        <w:t>о политических партиях</w:t>
      </w:r>
      <w:r w:rsidR="00712662" w:rsidRPr="00B47C3E">
        <w:t>,</w:t>
      </w:r>
      <w:r w:rsidR="00712662">
        <w:t xml:space="preserve"> внесенных в избирательный бюллетень для голосования по </w:t>
      </w:r>
      <w:proofErr w:type="spellStart"/>
      <w:r w:rsidR="00712662">
        <w:t>общеобластному</w:t>
      </w:r>
      <w:proofErr w:type="spellEnd"/>
      <w:r w:rsidR="00712662">
        <w:t xml:space="preserve"> избирательному округу. </w:t>
      </w:r>
    </w:p>
    <w:p w:rsidR="009D7EAB" w:rsidRPr="009D7EAB" w:rsidRDefault="009D7EAB" w:rsidP="009D7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62">
        <w:rPr>
          <w:rFonts w:ascii="Times New Roman" w:hAnsi="Times New Roman" w:cs="Times New Roman"/>
          <w:sz w:val="28"/>
          <w:szCs w:val="28"/>
        </w:rPr>
        <w:t>Эти сведения размещаются на плакате под общим заголовком:</w:t>
      </w:r>
    </w:p>
    <w:p w:rsidR="009D7EAB" w:rsidRDefault="009D7EAB" w:rsidP="009D7EAB">
      <w:pPr>
        <w:pStyle w:val="21"/>
        <w:ind w:right="-410"/>
        <w:jc w:val="center"/>
        <w:rPr>
          <w:b/>
          <w:szCs w:val="28"/>
        </w:rPr>
      </w:pPr>
      <w:r w:rsidRPr="009D7EAB">
        <w:rPr>
          <w:b/>
          <w:szCs w:val="28"/>
        </w:rPr>
        <w:t>Выборы депутатов Законодательного собрания Ленинградской области</w:t>
      </w:r>
    </w:p>
    <w:p w:rsidR="009D7EAB" w:rsidRPr="009D7EAB" w:rsidRDefault="009D7EAB" w:rsidP="009D7EAB">
      <w:pPr>
        <w:pStyle w:val="21"/>
        <w:ind w:right="-410"/>
        <w:jc w:val="center"/>
        <w:rPr>
          <w:b/>
          <w:szCs w:val="28"/>
        </w:rPr>
      </w:pPr>
      <w:r>
        <w:rPr>
          <w:b/>
          <w:szCs w:val="28"/>
        </w:rPr>
        <w:t>седьмого</w:t>
      </w:r>
      <w:r w:rsidRPr="009D7EAB">
        <w:rPr>
          <w:b/>
          <w:szCs w:val="28"/>
        </w:rPr>
        <w:t xml:space="preserve"> созыва</w:t>
      </w:r>
      <w:r>
        <w:rPr>
          <w:b/>
          <w:szCs w:val="28"/>
        </w:rPr>
        <w:t xml:space="preserve"> </w:t>
      </w:r>
      <w:r w:rsidRPr="009D7EAB">
        <w:rPr>
          <w:b/>
          <w:szCs w:val="28"/>
        </w:rPr>
        <w:t>1</w:t>
      </w:r>
      <w:r>
        <w:rPr>
          <w:b/>
          <w:szCs w:val="28"/>
        </w:rPr>
        <w:t>9 сентября 2021</w:t>
      </w:r>
      <w:r w:rsidRPr="009D7EAB">
        <w:rPr>
          <w:b/>
          <w:szCs w:val="28"/>
        </w:rPr>
        <w:t xml:space="preserve"> года</w:t>
      </w:r>
    </w:p>
    <w:p w:rsidR="009D7EAB" w:rsidRDefault="009D7EAB" w:rsidP="009D7EAB">
      <w:pPr>
        <w:pStyle w:val="21"/>
        <w:ind w:right="-410"/>
        <w:jc w:val="center"/>
        <w:rPr>
          <w:sz w:val="24"/>
        </w:rPr>
      </w:pPr>
    </w:p>
    <w:p w:rsidR="009D7EAB" w:rsidRPr="009D7EAB" w:rsidRDefault="009D7EAB" w:rsidP="009D7EAB">
      <w:pPr>
        <w:pStyle w:val="21"/>
        <w:ind w:right="-410"/>
        <w:jc w:val="center"/>
        <w:rPr>
          <w:b/>
          <w:szCs w:val="28"/>
        </w:rPr>
      </w:pPr>
      <w:r w:rsidRPr="009D7EAB">
        <w:rPr>
          <w:b/>
          <w:szCs w:val="28"/>
        </w:rPr>
        <w:t xml:space="preserve">Политические партии, </w:t>
      </w:r>
    </w:p>
    <w:p w:rsidR="009D7EAB" w:rsidRPr="009D7EAB" w:rsidRDefault="009D7EAB" w:rsidP="009D7EAB">
      <w:pPr>
        <w:pStyle w:val="21"/>
        <w:ind w:right="-410"/>
        <w:jc w:val="center"/>
        <w:rPr>
          <w:b/>
          <w:szCs w:val="28"/>
        </w:rPr>
      </w:pPr>
      <w:r w:rsidRPr="009D7EAB">
        <w:rPr>
          <w:b/>
          <w:szCs w:val="28"/>
        </w:rPr>
        <w:t xml:space="preserve">внесенные в избирательный бюллетень для голосования по </w:t>
      </w:r>
      <w:proofErr w:type="spellStart"/>
      <w:r w:rsidRPr="009D7EAB">
        <w:rPr>
          <w:b/>
          <w:szCs w:val="28"/>
        </w:rPr>
        <w:t>общеобластному</w:t>
      </w:r>
      <w:proofErr w:type="spellEnd"/>
      <w:r w:rsidRPr="009D7EAB">
        <w:rPr>
          <w:b/>
          <w:szCs w:val="28"/>
        </w:rPr>
        <w:t xml:space="preserve"> избирательному округу на выборах депутатов Законодательного собрания Ленинградской области седьмого созыва</w:t>
      </w:r>
    </w:p>
    <w:p w:rsidR="00712662" w:rsidRDefault="00712662" w:rsidP="0063244C">
      <w:pPr>
        <w:pStyle w:val="21"/>
        <w:ind w:left="113" w:right="57" w:firstLine="720"/>
        <w:rPr>
          <w:szCs w:val="28"/>
        </w:rPr>
      </w:pPr>
    </w:p>
    <w:p w:rsidR="009D7EAB" w:rsidRDefault="009D7EAB" w:rsidP="009D7EAB">
      <w:pPr>
        <w:pStyle w:val="21"/>
        <w:ind w:left="142" w:right="15" w:firstLine="709"/>
        <w:rPr>
          <w:szCs w:val="28"/>
        </w:rPr>
      </w:pPr>
      <w:r>
        <w:rPr>
          <w:szCs w:val="28"/>
        </w:rPr>
        <w:t>Информационный п</w:t>
      </w:r>
      <w:r w:rsidRPr="006C24C9">
        <w:rPr>
          <w:szCs w:val="28"/>
        </w:rPr>
        <w:t xml:space="preserve">лакат изготавливается по заказу Избирательной комиссии Ленинградской области </w:t>
      </w:r>
      <w:r>
        <w:rPr>
          <w:szCs w:val="28"/>
        </w:rPr>
        <w:t xml:space="preserve">на одном листе </w:t>
      </w:r>
      <w:r w:rsidRPr="006C24C9">
        <w:rPr>
          <w:szCs w:val="28"/>
        </w:rPr>
        <w:t>размер</w:t>
      </w:r>
      <w:r>
        <w:rPr>
          <w:szCs w:val="28"/>
        </w:rPr>
        <w:t>а</w:t>
      </w:r>
      <w:r w:rsidRPr="006C24C9">
        <w:rPr>
          <w:szCs w:val="28"/>
        </w:rPr>
        <w:t xml:space="preserve"> А</w:t>
      </w:r>
      <w:proofErr w:type="gramStart"/>
      <w:r>
        <w:rPr>
          <w:szCs w:val="28"/>
        </w:rPr>
        <w:t>1</w:t>
      </w:r>
      <w:proofErr w:type="gramEnd"/>
      <w:r w:rsidRPr="006C24C9">
        <w:rPr>
          <w:szCs w:val="28"/>
        </w:rPr>
        <w:t>.</w:t>
      </w:r>
      <w:r>
        <w:rPr>
          <w:szCs w:val="28"/>
        </w:rPr>
        <w:t xml:space="preserve"> На плакате сведения о политических партиях</w:t>
      </w:r>
      <w:r w:rsidRPr="007B618D">
        <w:rPr>
          <w:szCs w:val="28"/>
        </w:rPr>
        <w:t>,</w:t>
      </w:r>
      <w:r>
        <w:rPr>
          <w:szCs w:val="28"/>
        </w:rPr>
        <w:t xml:space="preserve"> </w:t>
      </w:r>
      <w:r w:rsidRPr="00E12A68">
        <w:rPr>
          <w:szCs w:val="28"/>
        </w:rPr>
        <w:t xml:space="preserve">внесенных в избирательный бюллетень для голосования по </w:t>
      </w:r>
      <w:proofErr w:type="spellStart"/>
      <w:r w:rsidRPr="00E12A68">
        <w:rPr>
          <w:szCs w:val="28"/>
        </w:rPr>
        <w:t>общеобластному</w:t>
      </w:r>
      <w:proofErr w:type="spellEnd"/>
      <w:r w:rsidRPr="00E12A68">
        <w:rPr>
          <w:szCs w:val="28"/>
        </w:rPr>
        <w:t xml:space="preserve"> избирательному округу</w:t>
      </w:r>
      <w:r>
        <w:rPr>
          <w:szCs w:val="28"/>
        </w:rPr>
        <w:t xml:space="preserve">, размещаются в порядке, определенном при утверждении текста избирательного бюллетеня для голосования по </w:t>
      </w:r>
      <w:proofErr w:type="spellStart"/>
      <w:r>
        <w:rPr>
          <w:szCs w:val="28"/>
        </w:rPr>
        <w:t>общеобластному</w:t>
      </w:r>
      <w:proofErr w:type="spellEnd"/>
      <w:r>
        <w:rPr>
          <w:szCs w:val="28"/>
        </w:rPr>
        <w:t xml:space="preserve"> избирательному округу.</w:t>
      </w:r>
    </w:p>
    <w:p w:rsidR="009D7EAB" w:rsidRDefault="009D7EAB" w:rsidP="009D7EAB">
      <w:pPr>
        <w:pStyle w:val="21"/>
        <w:ind w:left="142" w:firstLine="567"/>
      </w:pPr>
      <w:r>
        <w:rPr>
          <w:szCs w:val="28"/>
        </w:rPr>
        <w:t xml:space="preserve">На плакате указываются следующие сведения о политических партиях, </w:t>
      </w:r>
      <w:r>
        <w:t xml:space="preserve">внесенных в избирательный бюллетень для голосования по </w:t>
      </w:r>
      <w:proofErr w:type="spellStart"/>
      <w:r>
        <w:t>общеобластному</w:t>
      </w:r>
      <w:proofErr w:type="spellEnd"/>
      <w:r>
        <w:t xml:space="preserve"> избирательному округу:</w:t>
      </w:r>
    </w:p>
    <w:p w:rsidR="00104594" w:rsidRDefault="00104594" w:rsidP="00104594">
      <w:pPr>
        <w:pStyle w:val="21"/>
        <w:ind w:left="142" w:firstLine="567"/>
      </w:pPr>
      <w:r>
        <w:t>номер, полученный политической партией в результате проведения жеребьевки, проведенной в соответствии с частью 6 статьи 38 областного закона;</w:t>
      </w:r>
    </w:p>
    <w:p w:rsidR="0065236E" w:rsidRPr="00712662" w:rsidRDefault="0065236E" w:rsidP="0065236E">
      <w:pPr>
        <w:pStyle w:val="23"/>
        <w:tabs>
          <w:tab w:val="num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594">
        <w:rPr>
          <w:rFonts w:ascii="Times New Roman" w:hAnsi="Times New Roman" w:cs="Times New Roman"/>
          <w:sz w:val="28"/>
          <w:szCs w:val="28"/>
        </w:rPr>
        <w:t xml:space="preserve">справа от номера помещается </w:t>
      </w:r>
      <w:r w:rsidR="009D7EAB" w:rsidRPr="0065236E">
        <w:rPr>
          <w:rFonts w:ascii="Times New Roman" w:hAnsi="Times New Roman" w:cs="Times New Roman"/>
          <w:sz w:val="28"/>
          <w:szCs w:val="28"/>
        </w:rPr>
        <w:t>эмблема политическо</w:t>
      </w:r>
      <w:r w:rsidR="00C50148" w:rsidRPr="0065236E">
        <w:rPr>
          <w:rFonts w:ascii="Times New Roman" w:hAnsi="Times New Roman" w:cs="Times New Roman"/>
          <w:sz w:val="28"/>
          <w:szCs w:val="28"/>
        </w:rPr>
        <w:t>й партии в цветном изображении,</w:t>
      </w:r>
      <w:r w:rsidR="009D7EAB" w:rsidRPr="0065236E">
        <w:rPr>
          <w:rFonts w:ascii="Times New Roman" w:hAnsi="Times New Roman" w:cs="Times New Roman"/>
          <w:sz w:val="28"/>
          <w:szCs w:val="28"/>
        </w:rPr>
        <w:t xml:space="preserve"> представленная в Избирательную комиссию Ленинградской области в соответствии с частью 8 статьи 20 областного закона</w:t>
      </w:r>
      <w:r w:rsidR="00C50148" w:rsidRPr="0065236E">
        <w:rPr>
          <w:rFonts w:ascii="Times New Roman" w:hAnsi="Times New Roman" w:cs="Times New Roman"/>
          <w:sz w:val="28"/>
          <w:szCs w:val="28"/>
        </w:rPr>
        <w:t xml:space="preserve">. В </w:t>
      </w:r>
      <w:r w:rsidR="00C50148" w:rsidRPr="00712662">
        <w:rPr>
          <w:rFonts w:ascii="Times New Roman" w:hAnsi="Times New Roman" w:cs="Times New Roman"/>
          <w:sz w:val="28"/>
          <w:szCs w:val="28"/>
        </w:rPr>
        <w:t xml:space="preserve">случае если политическая партия (региональное отделение политической партии) не представила в соответствии с частью 8 статьи 20 областного закона эмблему политической партии, в месте, предусмотренном на плакате для размещения эмблемы, помещается надпись: «Эмблема </w:t>
      </w:r>
      <w:r w:rsidR="00C50148" w:rsidRPr="0065236E">
        <w:rPr>
          <w:rFonts w:ascii="Times New Roman" w:hAnsi="Times New Roman" w:cs="Times New Roman"/>
          <w:sz w:val="28"/>
          <w:szCs w:val="28"/>
        </w:rPr>
        <w:t>полит</w:t>
      </w:r>
      <w:r w:rsidRPr="0065236E">
        <w:rPr>
          <w:rFonts w:ascii="Times New Roman" w:hAnsi="Times New Roman" w:cs="Times New Roman"/>
          <w:sz w:val="28"/>
          <w:szCs w:val="28"/>
        </w:rPr>
        <w:t xml:space="preserve">ической партии не представлена». </w:t>
      </w:r>
      <w:r w:rsidRPr="00712662">
        <w:rPr>
          <w:rFonts w:ascii="Times New Roman" w:hAnsi="Times New Roman" w:cs="Times New Roman"/>
          <w:sz w:val="28"/>
          <w:szCs w:val="28"/>
        </w:rPr>
        <w:t>Размер эмблемы политической партии должен быть одинак</w:t>
      </w:r>
      <w:r>
        <w:rPr>
          <w:rFonts w:ascii="Times New Roman" w:hAnsi="Times New Roman" w:cs="Times New Roman"/>
          <w:sz w:val="28"/>
          <w:szCs w:val="28"/>
        </w:rPr>
        <w:t>ов для всех политических партий;</w:t>
      </w:r>
      <w:r w:rsidRPr="0071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AAD" w:rsidRPr="00104594" w:rsidRDefault="009D7EAB" w:rsidP="00104594">
      <w:pPr>
        <w:pStyle w:val="21"/>
        <w:ind w:left="142" w:firstLine="567"/>
      </w:pPr>
      <w:r>
        <w:t xml:space="preserve">справа от эмблемы политической партии помещается наименование политической партии </w:t>
      </w:r>
      <w:r w:rsidRPr="00E96FE9">
        <w:t>в соответствии с частью 7</w:t>
      </w:r>
      <w:r w:rsidRPr="00E96FE9">
        <w:rPr>
          <w:vertAlign w:val="superscript"/>
        </w:rPr>
        <w:t>1</w:t>
      </w:r>
      <w:r w:rsidR="00104594">
        <w:t xml:space="preserve"> статьи 18 областного закона, а также фамилии, имена и отчества зарегистрированных кандидатов из </w:t>
      </w:r>
      <w:proofErr w:type="spellStart"/>
      <w:r w:rsidR="00104594">
        <w:t>общеобластной</w:t>
      </w:r>
      <w:proofErr w:type="spellEnd"/>
      <w:r w:rsidR="00104594">
        <w:t xml:space="preserve"> части </w:t>
      </w:r>
      <w:proofErr w:type="spellStart"/>
      <w:r w:rsidR="00104594">
        <w:t>общеобластного</w:t>
      </w:r>
      <w:proofErr w:type="spellEnd"/>
      <w:r w:rsidR="00104594">
        <w:t xml:space="preserve"> списка кандидатов.</w:t>
      </w:r>
    </w:p>
    <w:p w:rsidR="009D7EAB" w:rsidRPr="00712662" w:rsidRDefault="00CC4910" w:rsidP="00CC4910">
      <w:pPr>
        <w:pStyle w:val="2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EAB" w:rsidRPr="00712662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политических партий, внесенных в избирательный бюллетень для голосования по </w:t>
      </w:r>
      <w:proofErr w:type="spellStart"/>
      <w:r w:rsidR="009D7EAB" w:rsidRPr="00712662">
        <w:rPr>
          <w:rFonts w:ascii="Times New Roman" w:hAnsi="Times New Roman" w:cs="Times New Roman"/>
          <w:sz w:val="28"/>
          <w:szCs w:val="28"/>
        </w:rPr>
        <w:t>общеобластному</w:t>
      </w:r>
      <w:proofErr w:type="spellEnd"/>
      <w:r w:rsidR="009D7EAB" w:rsidRPr="00712662">
        <w:rPr>
          <w:rFonts w:ascii="Times New Roman" w:hAnsi="Times New Roman" w:cs="Times New Roman"/>
          <w:sz w:val="28"/>
          <w:szCs w:val="28"/>
        </w:rPr>
        <w:t xml:space="preserve"> избирательному округу, в целях размещения на одном листе плаката установленного объема сведений, эмблемы политических партий могут быть пропорционально уменьшены либо увеличены одинаково для всех политических партий. </w:t>
      </w:r>
    </w:p>
    <w:p w:rsidR="009D7EAB" w:rsidRPr="00712662" w:rsidRDefault="00CC4910" w:rsidP="00CC4910">
      <w:pPr>
        <w:pStyle w:val="2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EAB" w:rsidRPr="00712662">
        <w:rPr>
          <w:rFonts w:ascii="Times New Roman" w:hAnsi="Times New Roman" w:cs="Times New Roman"/>
          <w:sz w:val="28"/>
          <w:szCs w:val="28"/>
        </w:rPr>
        <w:t>В нижней части плаката размещается надпись: «Избирательная комиссия Ленинградской области», а также указываются: наименование и юридический адрес организации, изготовившей плакат, информация о тираже и дате выпуска.</w:t>
      </w:r>
    </w:p>
    <w:p w:rsidR="006F5E9D" w:rsidRDefault="00CE2AAD" w:rsidP="00452A13">
      <w:pPr>
        <w:pStyle w:val="21"/>
        <w:ind w:left="142" w:firstLine="709"/>
        <w:rPr>
          <w:szCs w:val="28"/>
        </w:rPr>
      </w:pPr>
      <w:r>
        <w:rPr>
          <w:szCs w:val="28"/>
        </w:rPr>
        <w:t xml:space="preserve">4.3. </w:t>
      </w:r>
      <w:r w:rsidR="006F5E9D">
        <w:rPr>
          <w:szCs w:val="28"/>
        </w:rPr>
        <w:t xml:space="preserve">Избирательная комиссия Ленинградской области обеспечивает издание и отправку не </w:t>
      </w:r>
      <w:proofErr w:type="gramStart"/>
      <w:r w:rsidR="006F5E9D">
        <w:rPr>
          <w:szCs w:val="28"/>
        </w:rPr>
        <w:t>позднее</w:t>
      </w:r>
      <w:proofErr w:type="gramEnd"/>
      <w:r w:rsidR="006F5E9D">
        <w:rPr>
          <w:szCs w:val="28"/>
        </w:rPr>
        <w:t xml:space="preserve"> чем за 10 дней до дня голосования (первого дня голосования) </w:t>
      </w:r>
      <w:r w:rsidR="006F5E9D">
        <w:rPr>
          <w:szCs w:val="28"/>
        </w:rPr>
        <w:lastRenderedPageBreak/>
        <w:t xml:space="preserve">в избирательные комиссии для организации информирования избирателей, размещения в помещениях для голосования, в том числе на информационных стендах, брошюры формата А3 с </w:t>
      </w:r>
      <w:r w:rsidR="006F5E9D">
        <w:t xml:space="preserve">информацией об </w:t>
      </w:r>
      <w:proofErr w:type="spellStart"/>
      <w:r w:rsidR="006F5E9D">
        <w:rPr>
          <w:szCs w:val="28"/>
        </w:rPr>
        <w:t>общеобластных</w:t>
      </w:r>
      <w:proofErr w:type="spellEnd"/>
      <w:r w:rsidR="006F5E9D">
        <w:rPr>
          <w:szCs w:val="28"/>
        </w:rPr>
        <w:t xml:space="preserve"> списках </w:t>
      </w:r>
      <w:r w:rsidR="006F5E9D" w:rsidRPr="00872B2A">
        <w:rPr>
          <w:szCs w:val="28"/>
        </w:rPr>
        <w:t xml:space="preserve">кандидатов, внесенных в избирательный бюллетень для голосования по </w:t>
      </w:r>
      <w:proofErr w:type="spellStart"/>
      <w:r w:rsidR="006F5E9D" w:rsidRPr="00872B2A">
        <w:rPr>
          <w:szCs w:val="28"/>
        </w:rPr>
        <w:t>общеобластному</w:t>
      </w:r>
      <w:proofErr w:type="spellEnd"/>
      <w:r w:rsidR="006F5E9D" w:rsidRPr="00872B2A">
        <w:rPr>
          <w:szCs w:val="28"/>
        </w:rPr>
        <w:t xml:space="preserve"> избирательному округу на выборах депутатов Законодательного собрания Ленинградской области </w:t>
      </w:r>
      <w:r w:rsidR="006F5E9D">
        <w:rPr>
          <w:szCs w:val="28"/>
        </w:rPr>
        <w:t>седьмого</w:t>
      </w:r>
      <w:r w:rsidR="006F5E9D" w:rsidRPr="00872B2A">
        <w:rPr>
          <w:szCs w:val="28"/>
        </w:rPr>
        <w:t xml:space="preserve"> созыва,</w:t>
      </w:r>
      <w:r w:rsidR="006F5E9D">
        <w:rPr>
          <w:szCs w:val="28"/>
        </w:rPr>
        <w:t xml:space="preserve"> а также обо всех кандидатах, включенных в </w:t>
      </w:r>
      <w:proofErr w:type="spellStart"/>
      <w:r w:rsidR="006F5E9D">
        <w:rPr>
          <w:szCs w:val="28"/>
        </w:rPr>
        <w:t>общеобластные</w:t>
      </w:r>
      <w:proofErr w:type="spellEnd"/>
      <w:r w:rsidR="006F5E9D">
        <w:rPr>
          <w:szCs w:val="28"/>
        </w:rPr>
        <w:t xml:space="preserve"> списки кандидатов</w:t>
      </w:r>
      <w:r w:rsidR="00BA5975">
        <w:rPr>
          <w:szCs w:val="28"/>
        </w:rPr>
        <w:t>.</w:t>
      </w:r>
    </w:p>
    <w:p w:rsidR="0089666A" w:rsidRDefault="00341ADD" w:rsidP="00452A13">
      <w:pPr>
        <w:pStyle w:val="21"/>
        <w:ind w:left="142" w:firstLine="709"/>
        <w:rPr>
          <w:szCs w:val="28"/>
        </w:rPr>
      </w:pPr>
      <w:r>
        <w:rPr>
          <w:szCs w:val="28"/>
        </w:rPr>
        <w:t xml:space="preserve">Информация помещается в </w:t>
      </w:r>
      <w:r w:rsidR="00E37AC9">
        <w:rPr>
          <w:szCs w:val="28"/>
        </w:rPr>
        <w:t xml:space="preserve">брошюре </w:t>
      </w:r>
      <w:r>
        <w:rPr>
          <w:szCs w:val="28"/>
        </w:rPr>
        <w:t>под общим заголовком</w:t>
      </w:r>
      <w:r w:rsidR="0089666A">
        <w:rPr>
          <w:szCs w:val="28"/>
        </w:rPr>
        <w:t>:</w:t>
      </w:r>
    </w:p>
    <w:p w:rsidR="0089666A" w:rsidRDefault="0089666A" w:rsidP="00452A13">
      <w:pPr>
        <w:pStyle w:val="21"/>
        <w:ind w:left="142" w:firstLine="709"/>
        <w:rPr>
          <w:szCs w:val="28"/>
        </w:rPr>
      </w:pPr>
    </w:p>
    <w:p w:rsidR="00341ADD" w:rsidRDefault="00341ADD" w:rsidP="0089666A">
      <w:pPr>
        <w:pStyle w:val="21"/>
        <w:ind w:left="142" w:firstLine="709"/>
        <w:jc w:val="center"/>
        <w:rPr>
          <w:b/>
          <w:szCs w:val="28"/>
        </w:rPr>
      </w:pPr>
      <w:r w:rsidRPr="00BA5975">
        <w:rPr>
          <w:b/>
          <w:szCs w:val="28"/>
        </w:rPr>
        <w:t xml:space="preserve">Сведения об </w:t>
      </w:r>
      <w:proofErr w:type="spellStart"/>
      <w:r w:rsidRPr="00BA5975">
        <w:rPr>
          <w:b/>
          <w:szCs w:val="28"/>
        </w:rPr>
        <w:t>общеобластных</w:t>
      </w:r>
      <w:proofErr w:type="spellEnd"/>
      <w:r w:rsidRPr="00BA5975">
        <w:rPr>
          <w:b/>
          <w:szCs w:val="28"/>
        </w:rPr>
        <w:t xml:space="preserve"> списках кандидатов, внесенных в избирательный бюллетень для голосования по </w:t>
      </w:r>
      <w:proofErr w:type="spellStart"/>
      <w:r w:rsidRPr="00BA5975">
        <w:rPr>
          <w:b/>
          <w:szCs w:val="28"/>
        </w:rPr>
        <w:t>общеобластному</w:t>
      </w:r>
      <w:proofErr w:type="spellEnd"/>
      <w:r w:rsidRPr="00BA5975">
        <w:rPr>
          <w:b/>
          <w:szCs w:val="28"/>
        </w:rPr>
        <w:t xml:space="preserve"> избирательному округу на выборах депутатов Законодательного собрания Ленинградской области седьмого созыва, и о кандидатах, включенных в </w:t>
      </w:r>
      <w:proofErr w:type="spellStart"/>
      <w:r w:rsidR="0089666A">
        <w:rPr>
          <w:b/>
          <w:szCs w:val="28"/>
        </w:rPr>
        <w:t>общеобластные</w:t>
      </w:r>
      <w:proofErr w:type="spellEnd"/>
      <w:r w:rsidR="0089666A">
        <w:rPr>
          <w:b/>
          <w:szCs w:val="28"/>
        </w:rPr>
        <w:t xml:space="preserve"> списки кандидатов</w:t>
      </w:r>
    </w:p>
    <w:p w:rsidR="0089666A" w:rsidRPr="00BA5975" w:rsidRDefault="0089666A" w:rsidP="0089666A">
      <w:pPr>
        <w:pStyle w:val="21"/>
        <w:ind w:left="142" w:firstLine="709"/>
        <w:jc w:val="center"/>
        <w:rPr>
          <w:b/>
          <w:szCs w:val="28"/>
        </w:rPr>
      </w:pPr>
    </w:p>
    <w:p w:rsidR="00341ADD" w:rsidRDefault="00341ADD" w:rsidP="00E37AC9">
      <w:pPr>
        <w:pStyle w:val="21"/>
        <w:ind w:left="142" w:right="15" w:firstLine="709"/>
        <w:rPr>
          <w:szCs w:val="28"/>
        </w:rPr>
      </w:pPr>
      <w:r>
        <w:rPr>
          <w:szCs w:val="28"/>
        </w:rPr>
        <w:t xml:space="preserve">Брошюра состоит из двух разделов. В первый раздел </w:t>
      </w:r>
      <w:r w:rsidR="00E37AC9">
        <w:rPr>
          <w:szCs w:val="28"/>
        </w:rPr>
        <w:t xml:space="preserve">в порядке, определенном при утверждении текста избирательного бюллетеня для голосования по </w:t>
      </w:r>
      <w:proofErr w:type="spellStart"/>
      <w:r w:rsidR="00E37AC9">
        <w:rPr>
          <w:szCs w:val="28"/>
        </w:rPr>
        <w:t>общео</w:t>
      </w:r>
      <w:r w:rsidR="00645466">
        <w:rPr>
          <w:szCs w:val="28"/>
        </w:rPr>
        <w:t>бластному</w:t>
      </w:r>
      <w:proofErr w:type="spellEnd"/>
      <w:r w:rsidR="00645466">
        <w:rPr>
          <w:szCs w:val="28"/>
        </w:rPr>
        <w:t xml:space="preserve"> избирательному округу </w:t>
      </w:r>
      <w:r>
        <w:rPr>
          <w:szCs w:val="28"/>
        </w:rPr>
        <w:t>включаются:</w:t>
      </w:r>
    </w:p>
    <w:p w:rsidR="006F5E9D" w:rsidRDefault="00FC3202" w:rsidP="00FC3202">
      <w:pPr>
        <w:pStyle w:val="21"/>
        <w:ind w:left="142" w:firstLine="567"/>
        <w:rPr>
          <w:szCs w:val="28"/>
        </w:rPr>
      </w:pPr>
      <w:r>
        <w:rPr>
          <w:szCs w:val="28"/>
        </w:rPr>
        <w:t>–</w:t>
      </w:r>
      <w:r w:rsidR="00341ADD">
        <w:rPr>
          <w:szCs w:val="28"/>
        </w:rPr>
        <w:t xml:space="preserve"> з</w:t>
      </w:r>
      <w:r w:rsidR="006F5E9D">
        <w:rPr>
          <w:szCs w:val="28"/>
        </w:rPr>
        <w:t xml:space="preserve">арегистрированные </w:t>
      </w:r>
      <w:proofErr w:type="spellStart"/>
      <w:r w:rsidR="006F5E9D">
        <w:rPr>
          <w:szCs w:val="28"/>
        </w:rPr>
        <w:t>общеобластные</w:t>
      </w:r>
      <w:proofErr w:type="spellEnd"/>
      <w:r w:rsidR="006F5E9D">
        <w:rPr>
          <w:szCs w:val="28"/>
        </w:rPr>
        <w:t xml:space="preserve"> списки кандидатов</w:t>
      </w:r>
      <w:r w:rsidR="00645466">
        <w:rPr>
          <w:szCs w:val="28"/>
        </w:rPr>
        <w:t xml:space="preserve"> с биографическими данными зарегистрированных кандидатов</w:t>
      </w:r>
      <w:r w:rsidR="005F1D8E">
        <w:rPr>
          <w:szCs w:val="28"/>
        </w:rPr>
        <w:t xml:space="preserve"> в объеме, указанном в пункте 2.3. настоящего Комплекса мер</w:t>
      </w:r>
      <w:r w:rsidR="006F5E9D">
        <w:rPr>
          <w:szCs w:val="28"/>
        </w:rPr>
        <w:t>;</w:t>
      </w:r>
      <w:r>
        <w:rPr>
          <w:szCs w:val="28"/>
        </w:rPr>
        <w:t xml:space="preserve"> </w:t>
      </w:r>
    </w:p>
    <w:p w:rsidR="005F1D8E" w:rsidRDefault="00FC3202" w:rsidP="00452A13">
      <w:pPr>
        <w:pStyle w:val="21"/>
        <w:ind w:left="142" w:firstLine="567"/>
        <w:rPr>
          <w:szCs w:val="28"/>
        </w:rPr>
      </w:pPr>
      <w:r>
        <w:rPr>
          <w:szCs w:val="28"/>
        </w:rPr>
        <w:t>–</w:t>
      </w:r>
      <w:r w:rsidR="001E5F85">
        <w:rPr>
          <w:szCs w:val="28"/>
        </w:rPr>
        <w:t xml:space="preserve"> номер территориальной группы кандидатов из </w:t>
      </w:r>
      <w:proofErr w:type="spellStart"/>
      <w:r w:rsidR="001E5F85">
        <w:rPr>
          <w:szCs w:val="28"/>
        </w:rPr>
        <w:t>общеобластного</w:t>
      </w:r>
      <w:proofErr w:type="spellEnd"/>
      <w:r w:rsidR="001E5F85">
        <w:rPr>
          <w:szCs w:val="28"/>
        </w:rPr>
        <w:t xml:space="preserve"> списка кандидатов, выдвинутого данной политической партией (ее региональным отделением), а также фамилии, имена и отчества всех кандидатов, включенных в соответствующую территориальную группу кандидатов</w:t>
      </w:r>
      <w:r w:rsidR="005F1D8E">
        <w:rPr>
          <w:szCs w:val="28"/>
        </w:rPr>
        <w:t xml:space="preserve"> с биографическими данными зарегистрированных кандидатов в объеме, указанном в пункте 2.3. настоящего Комплекса мер</w:t>
      </w:r>
      <w:r w:rsidR="00452A13">
        <w:rPr>
          <w:szCs w:val="28"/>
        </w:rPr>
        <w:t>.</w:t>
      </w:r>
    </w:p>
    <w:p w:rsidR="00BA5975" w:rsidRDefault="00BA5975" w:rsidP="00452A13">
      <w:pPr>
        <w:pStyle w:val="21"/>
        <w:ind w:left="142" w:firstLine="567"/>
        <w:rPr>
          <w:szCs w:val="28"/>
        </w:rPr>
      </w:pPr>
    </w:p>
    <w:p w:rsidR="00341ADD" w:rsidRDefault="00341ADD" w:rsidP="00341ADD">
      <w:pPr>
        <w:pStyle w:val="21"/>
        <w:ind w:firstLine="709"/>
        <w:rPr>
          <w:szCs w:val="28"/>
        </w:rPr>
      </w:pPr>
      <w:r>
        <w:rPr>
          <w:szCs w:val="28"/>
        </w:rPr>
        <w:t>Во второй раздел включаются</w:t>
      </w:r>
    </w:p>
    <w:p w:rsidR="005F1D8E" w:rsidRDefault="00FC3202" w:rsidP="00452A13">
      <w:pPr>
        <w:pStyle w:val="21"/>
        <w:ind w:left="142" w:firstLine="567"/>
        <w:rPr>
          <w:szCs w:val="28"/>
        </w:rPr>
      </w:pPr>
      <w:r>
        <w:rPr>
          <w:szCs w:val="28"/>
        </w:rPr>
        <w:t>–</w:t>
      </w:r>
      <w:r w:rsidR="005F1D8E">
        <w:rPr>
          <w:szCs w:val="28"/>
        </w:rPr>
        <w:t xml:space="preserve"> сведения, указанные в пункте 2.4. настоящего Комплекса мер, в отношении каждого зарегистрированного кандидата из </w:t>
      </w:r>
      <w:proofErr w:type="spellStart"/>
      <w:r w:rsidR="005F1D8E">
        <w:rPr>
          <w:szCs w:val="28"/>
        </w:rPr>
        <w:t>общеобластного</w:t>
      </w:r>
      <w:proofErr w:type="spellEnd"/>
      <w:r w:rsidR="005F1D8E">
        <w:rPr>
          <w:szCs w:val="28"/>
        </w:rPr>
        <w:t xml:space="preserve"> списка кандидатов</w:t>
      </w:r>
      <w:r w:rsidR="00452A13">
        <w:rPr>
          <w:szCs w:val="28"/>
        </w:rPr>
        <w:t>, а также в отношении каждого зарегистрированного кандидата, включенного в соответствующую территориальную группу кандидатов</w:t>
      </w:r>
      <w:r w:rsidR="005F1D8E">
        <w:rPr>
          <w:szCs w:val="28"/>
        </w:rPr>
        <w:t>;</w:t>
      </w:r>
    </w:p>
    <w:p w:rsidR="005F1D8E" w:rsidRDefault="00FC3202" w:rsidP="00013506">
      <w:pPr>
        <w:pStyle w:val="21"/>
        <w:ind w:left="142" w:firstLine="566"/>
        <w:rPr>
          <w:szCs w:val="28"/>
        </w:rPr>
      </w:pPr>
      <w:r>
        <w:rPr>
          <w:szCs w:val="28"/>
        </w:rPr>
        <w:t>–</w:t>
      </w:r>
      <w:r w:rsidR="00013506">
        <w:rPr>
          <w:szCs w:val="28"/>
        </w:rPr>
        <w:t> </w:t>
      </w:r>
      <w:r w:rsidR="00452A13">
        <w:rPr>
          <w:szCs w:val="28"/>
        </w:rPr>
        <w:t xml:space="preserve">информация о фактах представления оказавшихся недостоверными сведений о зарегистрированных кандидатах, включенных в </w:t>
      </w:r>
      <w:proofErr w:type="spellStart"/>
      <w:r w:rsidR="00452A13">
        <w:rPr>
          <w:szCs w:val="28"/>
        </w:rPr>
        <w:t>общеобластные</w:t>
      </w:r>
      <w:proofErr w:type="spellEnd"/>
      <w:r w:rsidR="00452A13">
        <w:rPr>
          <w:szCs w:val="28"/>
        </w:rPr>
        <w:t xml:space="preserve"> части</w:t>
      </w:r>
      <w:r w:rsidR="00F02C76">
        <w:rPr>
          <w:szCs w:val="28"/>
        </w:rPr>
        <w:t xml:space="preserve"> </w:t>
      </w:r>
      <w:proofErr w:type="spellStart"/>
      <w:r w:rsidR="00F02C76">
        <w:rPr>
          <w:szCs w:val="28"/>
        </w:rPr>
        <w:t>общеобластных</w:t>
      </w:r>
      <w:proofErr w:type="spellEnd"/>
      <w:r w:rsidR="00F02C76">
        <w:rPr>
          <w:szCs w:val="28"/>
        </w:rPr>
        <w:t xml:space="preserve"> списков кандидатов и соответствующие региональные группы кандидатов (если такая информация имеется).</w:t>
      </w:r>
    </w:p>
    <w:p w:rsidR="00F02C76" w:rsidRPr="00D9516E" w:rsidRDefault="00F02C76" w:rsidP="00013506">
      <w:pPr>
        <w:pStyle w:val="21"/>
        <w:ind w:left="142"/>
        <w:rPr>
          <w:szCs w:val="28"/>
        </w:rPr>
      </w:pPr>
      <w:r>
        <w:rPr>
          <w:szCs w:val="28"/>
        </w:rPr>
        <w:t>Обложка брошюры выполняется из бумаги плотностью не менее 160 г/м</w:t>
      </w:r>
      <w:proofErr w:type="gramStart"/>
      <w:r w:rsidRPr="00714D67">
        <w:rPr>
          <w:szCs w:val="28"/>
          <w:vertAlign w:val="superscript"/>
        </w:rPr>
        <w:t>2</w:t>
      </w:r>
      <w:proofErr w:type="gramEnd"/>
      <w:r>
        <w:rPr>
          <w:szCs w:val="28"/>
        </w:rPr>
        <w:t>, внутренние страницы – из бумаги плотностью не более 50 г/м</w:t>
      </w:r>
      <w:r w:rsidRPr="00714D67"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F02C76" w:rsidRPr="00712662" w:rsidRDefault="00013506" w:rsidP="00013506">
      <w:pPr>
        <w:pStyle w:val="2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2C76" w:rsidRPr="00712662">
        <w:rPr>
          <w:rFonts w:ascii="Times New Roman" w:hAnsi="Times New Roman" w:cs="Times New Roman"/>
          <w:sz w:val="28"/>
          <w:szCs w:val="28"/>
        </w:rPr>
        <w:t>На первой внутренней странице брошюры размещается надпись: «Избирательная комиссия Ленинградской области», а также указываются: наименование и юридический адрес организации, изготовившей брошюру, информация о тираже и дате выпуска.</w:t>
      </w:r>
    </w:p>
    <w:p w:rsidR="00F02C76" w:rsidRPr="003A1868" w:rsidRDefault="00F02C76" w:rsidP="003A1868">
      <w:pPr>
        <w:pStyle w:val="21"/>
        <w:ind w:firstLine="720"/>
      </w:pPr>
      <w:r>
        <w:rPr>
          <w:szCs w:val="28"/>
        </w:rPr>
        <w:t xml:space="preserve">4.4. </w:t>
      </w:r>
      <w:proofErr w:type="gramStart"/>
      <w:r>
        <w:rPr>
          <w:szCs w:val="28"/>
        </w:rPr>
        <w:t>Окружная избирательная комиссия обеспечивает изготовление и направление не позднее</w:t>
      </w:r>
      <w:r w:rsidR="00963CA8">
        <w:rPr>
          <w:szCs w:val="28"/>
        </w:rPr>
        <w:t>,</w:t>
      </w:r>
      <w:r>
        <w:rPr>
          <w:szCs w:val="28"/>
        </w:rPr>
        <w:t xml:space="preserve"> чем за 10 дней до дня голосования (первого дня </w:t>
      </w:r>
      <w:r>
        <w:rPr>
          <w:szCs w:val="28"/>
        </w:rPr>
        <w:lastRenderedPageBreak/>
        <w:t>голосования) в соответствующие участковые избирательные комиссии для размещения на информационном стенде (информационных ст</w:t>
      </w:r>
      <w:r w:rsidR="003A1868">
        <w:rPr>
          <w:szCs w:val="28"/>
        </w:rPr>
        <w:t xml:space="preserve">ендах) </w:t>
      </w:r>
      <w:r w:rsidR="003A1868">
        <w:t xml:space="preserve">не содержащие признаков предвыборной агитации информационные материалы обо всех кандидатах, внесенных в бюллетень для </w:t>
      </w:r>
      <w:r w:rsidR="004C4569">
        <w:t xml:space="preserve">голосования </w:t>
      </w:r>
      <w:r w:rsidR="003A1868">
        <w:t xml:space="preserve">по соответствующему одномандатному избирательному округу. </w:t>
      </w:r>
      <w:proofErr w:type="gramEnd"/>
    </w:p>
    <w:p w:rsidR="003A1868" w:rsidRDefault="003A1868" w:rsidP="003A1868">
      <w:pPr>
        <w:pStyle w:val="21"/>
        <w:ind w:firstLine="720"/>
      </w:pPr>
      <w:r>
        <w:t>Эта информация размещается на одном плакате под общим заголовком:</w:t>
      </w:r>
    </w:p>
    <w:p w:rsidR="003A1868" w:rsidRDefault="003A1868" w:rsidP="003A1868">
      <w:pPr>
        <w:pStyle w:val="21"/>
        <w:ind w:right="-410"/>
        <w:jc w:val="center"/>
        <w:rPr>
          <w:sz w:val="24"/>
        </w:rPr>
      </w:pPr>
    </w:p>
    <w:p w:rsidR="003A1868" w:rsidRDefault="003A1868" w:rsidP="003A1868">
      <w:pPr>
        <w:pStyle w:val="21"/>
        <w:ind w:right="-410"/>
        <w:jc w:val="center"/>
        <w:rPr>
          <w:b/>
          <w:szCs w:val="28"/>
        </w:rPr>
      </w:pPr>
      <w:r w:rsidRPr="003A1868">
        <w:rPr>
          <w:b/>
          <w:szCs w:val="28"/>
        </w:rPr>
        <w:t>Выборы депутатов Законодательного собрания Ленинградской области</w:t>
      </w:r>
    </w:p>
    <w:p w:rsidR="003A1868" w:rsidRPr="003A1868" w:rsidRDefault="003A1868" w:rsidP="003A1868">
      <w:pPr>
        <w:pStyle w:val="21"/>
        <w:ind w:right="-410"/>
        <w:jc w:val="center"/>
        <w:rPr>
          <w:b/>
          <w:szCs w:val="28"/>
        </w:rPr>
      </w:pPr>
      <w:r w:rsidRPr="003A1868">
        <w:rPr>
          <w:b/>
          <w:szCs w:val="28"/>
        </w:rPr>
        <w:t xml:space="preserve"> </w:t>
      </w:r>
      <w:r>
        <w:rPr>
          <w:b/>
          <w:szCs w:val="28"/>
        </w:rPr>
        <w:t>седьмого</w:t>
      </w:r>
      <w:r w:rsidRPr="003A1868">
        <w:rPr>
          <w:b/>
          <w:szCs w:val="28"/>
        </w:rPr>
        <w:t xml:space="preserve"> созыва</w:t>
      </w:r>
      <w:r>
        <w:rPr>
          <w:b/>
          <w:szCs w:val="28"/>
        </w:rPr>
        <w:t xml:space="preserve"> </w:t>
      </w:r>
      <w:r w:rsidRPr="003A1868">
        <w:rPr>
          <w:b/>
          <w:szCs w:val="28"/>
        </w:rPr>
        <w:t>1</w:t>
      </w:r>
      <w:r>
        <w:rPr>
          <w:b/>
          <w:szCs w:val="28"/>
        </w:rPr>
        <w:t>9</w:t>
      </w:r>
      <w:r w:rsidRPr="003A1868">
        <w:rPr>
          <w:b/>
          <w:szCs w:val="28"/>
        </w:rPr>
        <w:t xml:space="preserve"> сентября 20</w:t>
      </w:r>
      <w:r>
        <w:rPr>
          <w:b/>
          <w:szCs w:val="28"/>
        </w:rPr>
        <w:t>21</w:t>
      </w:r>
      <w:r w:rsidRPr="003A1868">
        <w:rPr>
          <w:b/>
          <w:szCs w:val="28"/>
        </w:rPr>
        <w:t xml:space="preserve"> года</w:t>
      </w:r>
    </w:p>
    <w:p w:rsidR="003A1868" w:rsidRPr="003A1868" w:rsidRDefault="003A1868" w:rsidP="003A1868">
      <w:pPr>
        <w:pStyle w:val="21"/>
        <w:ind w:right="-410"/>
        <w:jc w:val="center"/>
        <w:rPr>
          <w:b/>
          <w:szCs w:val="28"/>
        </w:rPr>
      </w:pPr>
    </w:p>
    <w:p w:rsidR="003A1868" w:rsidRPr="003A1868" w:rsidRDefault="003A1868" w:rsidP="006602A6">
      <w:pPr>
        <w:pStyle w:val="21"/>
        <w:ind w:firstLine="720"/>
        <w:jc w:val="center"/>
        <w:rPr>
          <w:b/>
        </w:rPr>
      </w:pPr>
      <w:r w:rsidRPr="003A1868">
        <w:rPr>
          <w:b/>
        </w:rPr>
        <w:t>Зарегистрированные кандидаты в депутаты Законодательного собрания Ленинградско</w:t>
      </w:r>
      <w:r w:rsidR="006602A6">
        <w:rPr>
          <w:b/>
        </w:rPr>
        <w:t xml:space="preserve">й области седьмого созыва </w:t>
      </w:r>
      <w:proofErr w:type="gramStart"/>
      <w:r w:rsidR="006602A6">
        <w:rPr>
          <w:b/>
        </w:rPr>
        <w:t>по</w:t>
      </w:r>
      <w:proofErr w:type="gramEnd"/>
      <w:r w:rsidR="006602A6">
        <w:rPr>
          <w:b/>
        </w:rPr>
        <w:t xml:space="preserve"> </w:t>
      </w:r>
      <w:r w:rsidRPr="003A1868">
        <w:rPr>
          <w:b/>
        </w:rPr>
        <w:t>___________________________</w:t>
      </w:r>
    </w:p>
    <w:p w:rsidR="003A1868" w:rsidRPr="006602A6" w:rsidRDefault="003A1868" w:rsidP="003A1868">
      <w:pPr>
        <w:pStyle w:val="21"/>
        <w:rPr>
          <w:b/>
          <w:sz w:val="20"/>
          <w:szCs w:val="20"/>
          <w:vertAlign w:val="superscript"/>
        </w:rPr>
      </w:pPr>
      <w:r w:rsidRPr="00013506">
        <w:rPr>
          <w:b/>
          <w:sz w:val="20"/>
          <w:szCs w:val="20"/>
          <w:vertAlign w:val="superscript"/>
        </w:rPr>
        <w:t xml:space="preserve">                                                  </w:t>
      </w:r>
      <w:r w:rsidR="006602A6" w:rsidRPr="00013506">
        <w:rPr>
          <w:b/>
          <w:sz w:val="20"/>
          <w:szCs w:val="20"/>
          <w:vertAlign w:val="superscript"/>
        </w:rPr>
        <w:t xml:space="preserve">                                                                              </w:t>
      </w:r>
      <w:r w:rsidR="00F76B36">
        <w:rPr>
          <w:b/>
          <w:sz w:val="20"/>
          <w:szCs w:val="20"/>
          <w:vertAlign w:val="superscript"/>
        </w:rPr>
        <w:t xml:space="preserve">                                                     </w:t>
      </w:r>
      <w:r w:rsidR="006602A6" w:rsidRPr="00013506">
        <w:rPr>
          <w:b/>
          <w:sz w:val="20"/>
          <w:szCs w:val="20"/>
          <w:vertAlign w:val="superscript"/>
        </w:rPr>
        <w:t xml:space="preserve">           </w:t>
      </w:r>
      <w:r w:rsidR="00F76B36">
        <w:rPr>
          <w:b/>
          <w:sz w:val="20"/>
          <w:szCs w:val="20"/>
          <w:vertAlign w:val="superscript"/>
        </w:rPr>
        <w:t xml:space="preserve"> </w:t>
      </w:r>
      <w:r w:rsidR="006602A6" w:rsidRPr="00013506">
        <w:rPr>
          <w:b/>
          <w:sz w:val="20"/>
          <w:szCs w:val="20"/>
          <w:vertAlign w:val="superscript"/>
        </w:rPr>
        <w:t>(</w:t>
      </w:r>
      <w:r w:rsidRPr="006602A6">
        <w:rPr>
          <w:b/>
          <w:sz w:val="20"/>
          <w:szCs w:val="20"/>
          <w:vertAlign w:val="superscript"/>
        </w:rPr>
        <w:t>наименование одномандатного избирательного округа)</w:t>
      </w:r>
    </w:p>
    <w:p w:rsidR="003A1868" w:rsidRPr="003A1868" w:rsidRDefault="00F76B36" w:rsidP="003A1868">
      <w:pPr>
        <w:pStyle w:val="21"/>
        <w:jc w:val="center"/>
        <w:rPr>
          <w:b/>
        </w:rPr>
      </w:pPr>
      <w:r>
        <w:rPr>
          <w:b/>
        </w:rPr>
        <w:t xml:space="preserve">одномандатному </w:t>
      </w:r>
      <w:r w:rsidR="003A1868" w:rsidRPr="003A1868">
        <w:rPr>
          <w:b/>
        </w:rPr>
        <w:t>избирательному округу № ___</w:t>
      </w:r>
    </w:p>
    <w:p w:rsidR="003A1868" w:rsidRPr="003A1868" w:rsidRDefault="003A1868" w:rsidP="003A1868">
      <w:pPr>
        <w:pStyle w:val="21"/>
        <w:ind w:firstLine="720"/>
        <w:rPr>
          <w:b/>
        </w:rPr>
      </w:pPr>
    </w:p>
    <w:p w:rsidR="003A1868" w:rsidRPr="00C12EFC" w:rsidRDefault="003A1868" w:rsidP="003A1868">
      <w:pPr>
        <w:pStyle w:val="21"/>
        <w:ind w:firstLine="709"/>
      </w:pPr>
      <w:r w:rsidRPr="00FE571D">
        <w:t xml:space="preserve">Плакат изготавливается по заказу </w:t>
      </w:r>
      <w:r w:rsidR="006602A6">
        <w:t>окружной</w:t>
      </w:r>
      <w:r>
        <w:t xml:space="preserve"> избирательной комиссии </w:t>
      </w:r>
      <w:r w:rsidRPr="000F09F4">
        <w:t>и состоит из двух листов размером А</w:t>
      </w:r>
      <w:proofErr w:type="gramStart"/>
      <w:r w:rsidRPr="000F09F4">
        <w:t>1</w:t>
      </w:r>
      <w:proofErr w:type="gramEnd"/>
      <w:r w:rsidRPr="000F09F4">
        <w:t>.</w:t>
      </w:r>
      <w:r w:rsidRPr="00FE571D">
        <w:t xml:space="preserve"> </w:t>
      </w:r>
      <w:proofErr w:type="gramStart"/>
      <w:r w:rsidRPr="00FE571D">
        <w:t xml:space="preserve">На одном листе размещаются биографические данные кандидатов, на другом </w:t>
      </w:r>
      <w:r w:rsidR="00F76B36">
        <w:rPr>
          <w:szCs w:val="28"/>
        </w:rPr>
        <w:t>–</w:t>
      </w:r>
      <w:r w:rsidRPr="00FE571D">
        <w:t xml:space="preserve"> сведения о размере и об источниках доходов кандидатов, а также об имуществе, принадлежащем кандидатам на праве собственности (в том числе совместной собственности), о вкладах в банках, ценных бумагах, принадлежащих кандидатам, и </w:t>
      </w:r>
      <w:r>
        <w:t>информация</w:t>
      </w:r>
      <w:r w:rsidRPr="00FE571D">
        <w:t xml:space="preserve"> </w:t>
      </w:r>
      <w:r w:rsidRPr="00FE571D">
        <w:rPr>
          <w:bCs/>
        </w:rPr>
        <w:t>о фактах недостоверности представленных кандидатами сведений</w:t>
      </w:r>
      <w:r>
        <w:rPr>
          <w:bCs/>
        </w:rPr>
        <w:t xml:space="preserve"> (если такая информация имеется)</w:t>
      </w:r>
      <w:r w:rsidRPr="00FE571D">
        <w:rPr>
          <w:bCs/>
        </w:rPr>
        <w:t>.</w:t>
      </w:r>
      <w:proofErr w:type="gramEnd"/>
    </w:p>
    <w:p w:rsidR="003A1868" w:rsidRDefault="003A1868" w:rsidP="003A1868">
      <w:pPr>
        <w:pStyle w:val="21"/>
        <w:ind w:firstLine="720"/>
      </w:pPr>
      <w:r>
        <w:t xml:space="preserve">На первом листе плаката размещаются биографические данные кандидатов в следующем объеме: </w:t>
      </w:r>
    </w:p>
    <w:p w:rsidR="003A1868" w:rsidRDefault="003A1868" w:rsidP="003A1868">
      <w:pPr>
        <w:pStyle w:val="21"/>
        <w:ind w:firstLine="720"/>
      </w:pPr>
      <w:r>
        <w:t>фамилия, имя, отчество</w:t>
      </w:r>
      <w:r w:rsidR="006602A6">
        <w:t xml:space="preserve"> (е</w:t>
      </w:r>
      <w:r w:rsidRPr="000F09F4">
        <w:t>сли фамилии, имена и отчества двух и более кандидатов совпадают полностью,</w:t>
      </w:r>
      <w:r>
        <w:t xml:space="preserve">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>
        <w:t>этом</w:t>
      </w:r>
      <w:proofErr w:type="gramEnd"/>
      <w: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кандидата; </w:t>
      </w:r>
    </w:p>
    <w:p w:rsidR="00543531" w:rsidRDefault="00543531" w:rsidP="003A1868">
      <w:pPr>
        <w:pStyle w:val="21"/>
        <w:ind w:firstLine="720"/>
      </w:pPr>
      <w:r>
        <w:t>дат</w:t>
      </w:r>
      <w:r w:rsidR="00C343B5">
        <w:t>а</w:t>
      </w:r>
      <w:r>
        <w:t xml:space="preserve"> и место </w:t>
      </w:r>
      <w:r w:rsidR="003A1868">
        <w:t>рождения</w:t>
      </w:r>
      <w:r>
        <w:t>;</w:t>
      </w:r>
    </w:p>
    <w:p w:rsidR="003A1868" w:rsidRDefault="00543531" w:rsidP="003A1868">
      <w:pPr>
        <w:pStyle w:val="21"/>
        <w:ind w:firstLine="720"/>
        <w:rPr>
          <w:color w:val="000000"/>
          <w:spacing w:val="2"/>
          <w:szCs w:val="22"/>
        </w:rPr>
      </w:pPr>
      <w:r>
        <w:t xml:space="preserve">сведения о </w:t>
      </w:r>
      <w:r w:rsidR="003A1868">
        <w:rPr>
          <w:color w:val="000000"/>
          <w:spacing w:val="-2"/>
          <w:szCs w:val="22"/>
        </w:rPr>
        <w:t>мест</w:t>
      </w:r>
      <w:r>
        <w:rPr>
          <w:color w:val="000000"/>
          <w:spacing w:val="-2"/>
          <w:szCs w:val="22"/>
        </w:rPr>
        <w:t>е</w:t>
      </w:r>
      <w:r w:rsidR="003A1868">
        <w:rPr>
          <w:color w:val="000000"/>
          <w:spacing w:val="-2"/>
          <w:szCs w:val="22"/>
        </w:rPr>
        <w:t xml:space="preserve"> жительства (наименование субъекта Российской Федерации, района, города, иного населен</w:t>
      </w:r>
      <w:r w:rsidR="003A1868">
        <w:rPr>
          <w:color w:val="000000"/>
          <w:spacing w:val="2"/>
          <w:szCs w:val="22"/>
        </w:rPr>
        <w:t>ного пункта);</w:t>
      </w:r>
    </w:p>
    <w:p w:rsidR="003A1868" w:rsidRDefault="003A1868" w:rsidP="003A1868">
      <w:pPr>
        <w:pStyle w:val="21"/>
        <w:ind w:firstLine="720"/>
        <w:rPr>
          <w:color w:val="000000"/>
          <w:spacing w:val="-2"/>
          <w:szCs w:val="22"/>
        </w:rPr>
      </w:pPr>
      <w:r w:rsidRPr="00B21D6C">
        <w:rPr>
          <w:color w:val="000000"/>
          <w:spacing w:val="-2"/>
          <w:szCs w:val="22"/>
        </w:rPr>
        <w:t>сведения о профессиональном образовани</w:t>
      </w:r>
      <w:r w:rsidR="00543531">
        <w:rPr>
          <w:color w:val="000000"/>
          <w:spacing w:val="-2"/>
          <w:szCs w:val="22"/>
        </w:rPr>
        <w:t>и</w:t>
      </w:r>
      <w:r w:rsidRPr="00B21D6C">
        <w:rPr>
          <w:color w:val="000000"/>
          <w:spacing w:val="-2"/>
          <w:szCs w:val="22"/>
        </w:rPr>
        <w:t xml:space="preserve"> (с указанием организации, осуществляющей образовательную деятельность, года ее окончания</w:t>
      </w:r>
      <w:r w:rsidR="00543531">
        <w:rPr>
          <w:color w:val="000000"/>
          <w:spacing w:val="-2"/>
          <w:szCs w:val="22"/>
        </w:rPr>
        <w:t>);</w:t>
      </w:r>
      <w:r>
        <w:rPr>
          <w:color w:val="000000"/>
          <w:spacing w:val="-2"/>
          <w:szCs w:val="22"/>
        </w:rPr>
        <w:t xml:space="preserve"> </w:t>
      </w:r>
    </w:p>
    <w:p w:rsidR="003A1868" w:rsidRDefault="003A1868" w:rsidP="003A1868">
      <w:pPr>
        <w:pStyle w:val="21"/>
        <w:ind w:firstLine="720"/>
        <w:rPr>
          <w:color w:val="000000"/>
          <w:spacing w:val="3"/>
          <w:szCs w:val="22"/>
        </w:rPr>
      </w:pPr>
      <w:r>
        <w:rPr>
          <w:color w:val="000000"/>
          <w:spacing w:val="2"/>
          <w:szCs w:val="22"/>
        </w:rPr>
        <w:t xml:space="preserve">основное место работы или службы, занимаемая должность (в </w:t>
      </w:r>
      <w:r>
        <w:rPr>
          <w:color w:val="000000"/>
          <w:spacing w:val="3"/>
          <w:szCs w:val="22"/>
        </w:rPr>
        <w:t>случае отсутствия основного места работы или службы – род занятий);</w:t>
      </w:r>
    </w:p>
    <w:p w:rsidR="003A1868" w:rsidRDefault="003A1868" w:rsidP="003A1868">
      <w:pPr>
        <w:pStyle w:val="21"/>
        <w:ind w:firstLine="705"/>
      </w:pPr>
      <w:r>
        <w:t xml:space="preserve">если кандидат является депутатом и осуществляет свои полномочия на непостоянной основе, </w:t>
      </w:r>
      <w:r w:rsidR="00877DDD">
        <w:rPr>
          <w:szCs w:val="28"/>
        </w:rPr>
        <w:t>–</w:t>
      </w:r>
      <w:r>
        <w:t xml:space="preserve"> сведения об этом с указанием наименования соответствующего представительного органа; </w:t>
      </w:r>
    </w:p>
    <w:p w:rsidR="0089666A" w:rsidRDefault="0089666A" w:rsidP="0089666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451C" w:rsidRPr="0089666A">
        <w:rPr>
          <w:rFonts w:ascii="Times New Roman" w:hAnsi="Times New Roman" w:cs="Times New Roman"/>
          <w:sz w:val="28"/>
          <w:szCs w:val="28"/>
        </w:rPr>
        <w:t xml:space="preserve">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</w:t>
      </w:r>
    </w:p>
    <w:p w:rsidR="004F451C" w:rsidRPr="0089666A" w:rsidRDefault="004F451C" w:rsidP="0089666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666A">
        <w:rPr>
          <w:rFonts w:ascii="Times New Roman" w:hAnsi="Times New Roman" w:cs="Times New Roman"/>
          <w:sz w:val="28"/>
          <w:szCs w:val="28"/>
        </w:rPr>
        <w:lastRenderedPageBreak/>
        <w:t>если является кандидатом, аффилированным с выполняющим функции иностранного агента лицом, указывается «кандидат, аффилированный с выполняющим фун</w:t>
      </w:r>
      <w:r w:rsidR="0089666A">
        <w:rPr>
          <w:rFonts w:ascii="Times New Roman" w:hAnsi="Times New Roman" w:cs="Times New Roman"/>
          <w:sz w:val="28"/>
          <w:szCs w:val="28"/>
        </w:rPr>
        <w:t>кции иностранного агента лицом»;</w:t>
      </w:r>
    </w:p>
    <w:p w:rsidR="003A1868" w:rsidRPr="00712662" w:rsidRDefault="003A1868" w:rsidP="0089666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12662">
        <w:rPr>
          <w:rFonts w:ascii="Times New Roman" w:hAnsi="Times New Roman" w:cs="Times New Roman"/>
          <w:sz w:val="28"/>
        </w:rPr>
        <w:t xml:space="preserve">если кандидат </w:t>
      </w:r>
      <w:r w:rsidR="00543531">
        <w:rPr>
          <w:rFonts w:ascii="Times New Roman" w:hAnsi="Times New Roman" w:cs="Times New Roman"/>
          <w:sz w:val="28"/>
        </w:rPr>
        <w:t xml:space="preserve">по одномандатному избирательному округу </w:t>
      </w:r>
      <w:r w:rsidRPr="00712662">
        <w:rPr>
          <w:rFonts w:ascii="Times New Roman" w:hAnsi="Times New Roman" w:cs="Times New Roman"/>
          <w:sz w:val="28"/>
        </w:rPr>
        <w:t>выдвинут политической партией (региональным отделением политической партии)</w:t>
      </w:r>
      <w:r w:rsidR="00543531">
        <w:rPr>
          <w:rFonts w:ascii="Times New Roman" w:hAnsi="Times New Roman" w:cs="Times New Roman"/>
          <w:sz w:val="28"/>
        </w:rPr>
        <w:t>,</w:t>
      </w:r>
      <w:r w:rsidRPr="00712662">
        <w:rPr>
          <w:rFonts w:ascii="Times New Roman" w:hAnsi="Times New Roman" w:cs="Times New Roman"/>
          <w:sz w:val="28"/>
        </w:rPr>
        <w:t xml:space="preserve"> - слов</w:t>
      </w:r>
      <w:r w:rsidR="00543531">
        <w:rPr>
          <w:rFonts w:ascii="Times New Roman" w:hAnsi="Times New Roman" w:cs="Times New Roman"/>
          <w:sz w:val="28"/>
        </w:rPr>
        <w:t>а</w:t>
      </w:r>
      <w:r w:rsidRPr="00712662">
        <w:rPr>
          <w:rFonts w:ascii="Times New Roman" w:hAnsi="Times New Roman" w:cs="Times New Roman"/>
          <w:sz w:val="28"/>
        </w:rPr>
        <w:t>: «выдвинут</w:t>
      </w:r>
      <w:r w:rsidR="00543531">
        <w:rPr>
          <w:rFonts w:ascii="Times New Roman" w:hAnsi="Times New Roman" w:cs="Times New Roman"/>
          <w:sz w:val="28"/>
        </w:rPr>
        <w:t xml:space="preserve"> политической партией</w:t>
      </w:r>
      <w:r w:rsidRPr="00712662">
        <w:rPr>
          <w:rFonts w:ascii="Times New Roman" w:hAnsi="Times New Roman" w:cs="Times New Roman"/>
          <w:sz w:val="28"/>
        </w:rPr>
        <w:t xml:space="preserve">» с указанием наименования </w:t>
      </w:r>
      <w:r w:rsidR="00543531">
        <w:rPr>
          <w:rFonts w:ascii="Times New Roman" w:hAnsi="Times New Roman" w:cs="Times New Roman"/>
          <w:sz w:val="28"/>
        </w:rPr>
        <w:t>этой</w:t>
      </w:r>
      <w:r w:rsidRPr="00712662">
        <w:rPr>
          <w:rFonts w:ascii="Times New Roman" w:hAnsi="Times New Roman" w:cs="Times New Roman"/>
          <w:sz w:val="28"/>
        </w:rPr>
        <w:t xml:space="preserve"> политической партии в соответствии с частью 7</w:t>
      </w:r>
      <w:r w:rsidRPr="00712662">
        <w:rPr>
          <w:rFonts w:ascii="Times New Roman" w:hAnsi="Times New Roman" w:cs="Times New Roman"/>
          <w:sz w:val="28"/>
          <w:vertAlign w:val="superscript"/>
        </w:rPr>
        <w:t xml:space="preserve">1 </w:t>
      </w:r>
      <w:r w:rsidRPr="00712662">
        <w:rPr>
          <w:rFonts w:ascii="Times New Roman" w:hAnsi="Times New Roman" w:cs="Times New Roman"/>
          <w:sz w:val="28"/>
        </w:rPr>
        <w:t xml:space="preserve">статьи 18 областного закона; </w:t>
      </w:r>
    </w:p>
    <w:p w:rsidR="003A1868" w:rsidRPr="00712662" w:rsidRDefault="003A1868" w:rsidP="003A186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12662">
        <w:rPr>
          <w:rFonts w:ascii="Times New Roman" w:hAnsi="Times New Roman" w:cs="Times New Roman"/>
          <w:bCs/>
          <w:color w:val="000000"/>
          <w:sz w:val="28"/>
        </w:rPr>
        <w:t>если кандидат сам выдвинул свою кандидатуру, - слово «самовыдвижение»;</w:t>
      </w:r>
    </w:p>
    <w:p w:rsidR="003A1868" w:rsidRPr="00712662" w:rsidRDefault="00543531" w:rsidP="003A186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сведения о</w:t>
      </w:r>
      <w:r w:rsidR="003A1868" w:rsidRPr="00712662">
        <w:rPr>
          <w:rFonts w:ascii="Times New Roman" w:hAnsi="Times New Roman" w:cs="Times New Roman"/>
          <w:bCs/>
          <w:color w:val="000000"/>
          <w:sz w:val="28"/>
        </w:rPr>
        <w:t xml:space="preserve"> принадлежност</w:t>
      </w:r>
      <w:r>
        <w:rPr>
          <w:rFonts w:ascii="Times New Roman" w:hAnsi="Times New Roman" w:cs="Times New Roman"/>
          <w:bCs/>
          <w:color w:val="000000"/>
          <w:sz w:val="28"/>
        </w:rPr>
        <w:t>и кандидата</w:t>
      </w:r>
      <w:r w:rsidR="003A1868" w:rsidRPr="00712662">
        <w:rPr>
          <w:rFonts w:ascii="Times New Roman" w:hAnsi="Times New Roman" w:cs="Times New Roman"/>
          <w:bCs/>
          <w:color w:val="000000"/>
          <w:sz w:val="28"/>
        </w:rPr>
        <w:t xml:space="preserve"> к политической партии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либо к иному общественному </w:t>
      </w:r>
      <w:r w:rsidR="003A1868" w:rsidRPr="00712662">
        <w:rPr>
          <w:rFonts w:ascii="Times New Roman" w:hAnsi="Times New Roman" w:cs="Times New Roman"/>
          <w:bCs/>
          <w:color w:val="000000"/>
          <w:sz w:val="28"/>
        </w:rPr>
        <w:t>объединению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и о его статусе в этой политической партии, общественном объединении, указанные кандидатом</w:t>
      </w:r>
      <w:r w:rsidR="003A1868" w:rsidRPr="00712662">
        <w:rPr>
          <w:rFonts w:ascii="Times New Roman" w:hAnsi="Times New Roman" w:cs="Times New Roman"/>
          <w:bCs/>
          <w:color w:val="000000"/>
          <w:sz w:val="28"/>
        </w:rPr>
        <w:t xml:space="preserve"> в соответствии с частью </w:t>
      </w:r>
      <w:r w:rsidR="003A1868" w:rsidRPr="00712662">
        <w:rPr>
          <w:rFonts w:ascii="Times New Roman" w:hAnsi="Times New Roman" w:cs="Times New Roman"/>
          <w:sz w:val="28"/>
        </w:rPr>
        <w:t>7</w:t>
      </w:r>
      <w:r w:rsidR="003A1868" w:rsidRPr="00712662">
        <w:rPr>
          <w:rFonts w:ascii="Times New Roman" w:hAnsi="Times New Roman" w:cs="Times New Roman"/>
          <w:sz w:val="28"/>
          <w:vertAlign w:val="superscript"/>
        </w:rPr>
        <w:t xml:space="preserve">1 </w:t>
      </w:r>
      <w:r w:rsidR="003A1868" w:rsidRPr="00712662">
        <w:rPr>
          <w:rFonts w:ascii="Times New Roman" w:hAnsi="Times New Roman" w:cs="Times New Roman"/>
          <w:sz w:val="28"/>
        </w:rPr>
        <w:t>статьи 18 областного закона</w:t>
      </w:r>
      <w:r w:rsidR="003A1868" w:rsidRPr="00712662">
        <w:rPr>
          <w:rFonts w:ascii="Times New Roman" w:hAnsi="Times New Roman" w:cs="Times New Roman"/>
          <w:sz w:val="28"/>
          <w:szCs w:val="28"/>
        </w:rPr>
        <w:t>;</w:t>
      </w:r>
      <w:r w:rsidR="003A1868" w:rsidRPr="00712662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A00BF0" w:rsidRDefault="003A1868" w:rsidP="003A1868">
      <w:pPr>
        <w:pStyle w:val="a7"/>
        <w:tabs>
          <w:tab w:val="right" w:pos="9355"/>
        </w:tabs>
        <w:ind w:left="-23" w:firstLine="732"/>
        <w:jc w:val="both"/>
        <w:rPr>
          <w:bCs/>
          <w:color w:val="000000"/>
          <w:sz w:val="28"/>
          <w:szCs w:val="22"/>
        </w:rPr>
      </w:pPr>
      <w:r w:rsidRPr="00712662">
        <w:rPr>
          <w:bCs/>
          <w:color w:val="000000"/>
          <w:sz w:val="28"/>
          <w:szCs w:val="22"/>
        </w:rPr>
        <w:t xml:space="preserve">сведения о судимости </w:t>
      </w:r>
      <w:r w:rsidR="00A00BF0">
        <w:rPr>
          <w:bCs/>
          <w:color w:val="000000"/>
          <w:sz w:val="28"/>
          <w:szCs w:val="22"/>
        </w:rPr>
        <w:t>(при наличии);</w:t>
      </w:r>
    </w:p>
    <w:p w:rsidR="00A00BF0" w:rsidRDefault="003A1868" w:rsidP="003A1868">
      <w:pPr>
        <w:pStyle w:val="a7"/>
        <w:tabs>
          <w:tab w:val="right" w:pos="9355"/>
        </w:tabs>
        <w:ind w:left="-23" w:firstLine="732"/>
        <w:jc w:val="both"/>
        <w:rPr>
          <w:bCs/>
          <w:color w:val="000000"/>
          <w:sz w:val="28"/>
          <w:szCs w:val="22"/>
        </w:rPr>
      </w:pPr>
      <w:r w:rsidRPr="00712662">
        <w:rPr>
          <w:bCs/>
          <w:color w:val="000000"/>
          <w:sz w:val="28"/>
          <w:szCs w:val="22"/>
        </w:rPr>
        <w:t xml:space="preserve">если судимость снята или погашена, </w:t>
      </w:r>
      <w:r w:rsidR="00877DDD">
        <w:rPr>
          <w:sz w:val="28"/>
          <w:szCs w:val="28"/>
        </w:rPr>
        <w:t>–</w:t>
      </w:r>
      <w:r w:rsidRPr="00712662">
        <w:rPr>
          <w:bCs/>
          <w:color w:val="000000"/>
          <w:sz w:val="28"/>
          <w:szCs w:val="22"/>
        </w:rPr>
        <w:t xml:space="preserve"> </w:t>
      </w:r>
      <w:r w:rsidR="00A00BF0">
        <w:rPr>
          <w:bCs/>
          <w:color w:val="000000"/>
          <w:sz w:val="28"/>
          <w:szCs w:val="22"/>
        </w:rPr>
        <w:t>слова «имелась судимость</w:t>
      </w:r>
      <w:proofErr w:type="gramStart"/>
      <w:r w:rsidR="00A00BF0">
        <w:rPr>
          <w:bCs/>
          <w:color w:val="000000"/>
          <w:sz w:val="28"/>
          <w:szCs w:val="22"/>
        </w:rPr>
        <w:t>:»</w:t>
      </w:r>
      <w:proofErr w:type="gramEnd"/>
      <w:r w:rsidR="00A00BF0">
        <w:rPr>
          <w:bCs/>
          <w:color w:val="000000"/>
          <w:sz w:val="28"/>
          <w:szCs w:val="22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</w:t>
      </w:r>
      <w:r w:rsidRPr="00712662">
        <w:rPr>
          <w:bCs/>
          <w:color w:val="000000"/>
          <w:sz w:val="28"/>
          <w:szCs w:val="22"/>
        </w:rPr>
        <w:t xml:space="preserve"> сведения о дате снятия или погашения судимости</w:t>
      </w:r>
      <w:r w:rsidR="00A00BF0">
        <w:rPr>
          <w:bCs/>
          <w:color w:val="000000"/>
          <w:sz w:val="28"/>
          <w:szCs w:val="22"/>
        </w:rPr>
        <w:t>;</w:t>
      </w:r>
    </w:p>
    <w:p w:rsidR="003A1868" w:rsidRPr="00A00BF0" w:rsidRDefault="003A1868" w:rsidP="003A1868">
      <w:pPr>
        <w:pStyle w:val="a7"/>
        <w:tabs>
          <w:tab w:val="right" w:pos="9355"/>
        </w:tabs>
        <w:ind w:left="-23" w:firstLine="732"/>
        <w:jc w:val="both"/>
        <w:rPr>
          <w:sz w:val="28"/>
          <w:szCs w:val="28"/>
        </w:rPr>
      </w:pPr>
      <w:r w:rsidRPr="00712662">
        <w:rPr>
          <w:bCs/>
          <w:color w:val="000000"/>
          <w:sz w:val="28"/>
          <w:szCs w:val="28"/>
        </w:rPr>
        <w:t>е</w:t>
      </w:r>
      <w:r w:rsidRPr="00712662">
        <w:rPr>
          <w:sz w:val="28"/>
          <w:szCs w:val="28"/>
        </w:rPr>
        <w:t xml:space="preserve">сли судимость </w:t>
      </w:r>
      <w:r w:rsidR="00A00BF0">
        <w:rPr>
          <w:sz w:val="28"/>
          <w:szCs w:val="28"/>
        </w:rPr>
        <w:t xml:space="preserve">не </w:t>
      </w:r>
      <w:r w:rsidRPr="00712662">
        <w:rPr>
          <w:sz w:val="28"/>
          <w:szCs w:val="28"/>
        </w:rPr>
        <w:t xml:space="preserve">снята </w:t>
      </w:r>
      <w:r w:rsidR="00A00BF0">
        <w:rPr>
          <w:sz w:val="28"/>
          <w:szCs w:val="28"/>
        </w:rPr>
        <w:t>и не</w:t>
      </w:r>
      <w:r w:rsidRPr="00712662">
        <w:rPr>
          <w:sz w:val="28"/>
          <w:szCs w:val="28"/>
        </w:rPr>
        <w:t xml:space="preserve"> погашена, </w:t>
      </w:r>
      <w:r w:rsidR="00877DDD">
        <w:rPr>
          <w:sz w:val="28"/>
          <w:szCs w:val="28"/>
        </w:rPr>
        <w:t>–</w:t>
      </w:r>
      <w:r w:rsidR="00A00BF0">
        <w:rPr>
          <w:sz w:val="28"/>
          <w:szCs w:val="28"/>
        </w:rPr>
        <w:t xml:space="preserve"> слова «имеется судимость</w:t>
      </w:r>
      <w:proofErr w:type="gramStart"/>
      <w:r w:rsidR="00A00BF0">
        <w:rPr>
          <w:sz w:val="28"/>
          <w:szCs w:val="28"/>
        </w:rPr>
        <w:t>:»</w:t>
      </w:r>
      <w:proofErr w:type="gramEnd"/>
      <w:r w:rsidR="00A00BF0">
        <w:rPr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CE2AAD" w:rsidRDefault="00A00BF0" w:rsidP="00A00B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сведения о кандидате по одномандатному избирательному округу</w:t>
      </w:r>
      <w:r w:rsidR="003A1868" w:rsidRPr="00712662">
        <w:rPr>
          <w:sz w:val="28"/>
          <w:szCs w:val="28"/>
        </w:rPr>
        <w:t xml:space="preserve"> могут также включаться представленные </w:t>
      </w:r>
      <w:proofErr w:type="gramStart"/>
      <w:r w:rsidR="003A1868" w:rsidRPr="00712662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="003A1868" w:rsidRPr="0071266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proofErr w:type="gramEnd"/>
      <w:r w:rsidR="003A1868" w:rsidRPr="00712662">
        <w:rPr>
          <w:sz w:val="28"/>
          <w:szCs w:val="28"/>
        </w:rPr>
        <w:t xml:space="preserve"> подтвержденные </w:t>
      </w:r>
      <w:r>
        <w:rPr>
          <w:sz w:val="28"/>
          <w:szCs w:val="28"/>
        </w:rPr>
        <w:t>документально сведения</w:t>
      </w:r>
      <w:r w:rsidR="003D2EE0">
        <w:rPr>
          <w:sz w:val="28"/>
          <w:szCs w:val="28"/>
        </w:rPr>
        <w:t>:</w:t>
      </w:r>
      <w:r w:rsidR="00B8045B">
        <w:rPr>
          <w:sz w:val="28"/>
          <w:szCs w:val="28"/>
        </w:rPr>
        <w:t xml:space="preserve"> </w:t>
      </w:r>
      <w:r w:rsidR="003D2EE0">
        <w:rPr>
          <w:sz w:val="28"/>
          <w:szCs w:val="28"/>
        </w:rPr>
        <w:t xml:space="preserve">о трудовой (творческой) деятельности с указанием названий учреждений, предприятий, организаций, занимаемых должностей; </w:t>
      </w:r>
      <w:r w:rsidR="00B8045B">
        <w:rPr>
          <w:sz w:val="28"/>
          <w:szCs w:val="28"/>
        </w:rPr>
        <w:t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</w:t>
      </w:r>
      <w:r w:rsidR="003D2EE0">
        <w:rPr>
          <w:sz w:val="28"/>
          <w:szCs w:val="28"/>
        </w:rPr>
        <w:t xml:space="preserve">я и науки Российской Федерации); </w:t>
      </w:r>
      <w:proofErr w:type="gramStart"/>
      <w:r w:rsidR="003D2EE0">
        <w:rPr>
          <w:sz w:val="28"/>
          <w:szCs w:val="28"/>
        </w:rPr>
        <w:t>наличии</w:t>
      </w:r>
      <w:proofErr w:type="gramEnd"/>
      <w:r w:rsidR="003D2EE0">
        <w:rPr>
          <w:sz w:val="28"/>
          <w:szCs w:val="28"/>
        </w:rPr>
        <w:t xml:space="preserve"> государственных наград;</w:t>
      </w:r>
      <w:r w:rsidR="00B8045B">
        <w:rPr>
          <w:sz w:val="28"/>
          <w:szCs w:val="28"/>
        </w:rPr>
        <w:t xml:space="preserve"> о семейном положении</w:t>
      </w:r>
      <w:r w:rsidR="003D2EE0">
        <w:rPr>
          <w:sz w:val="28"/>
          <w:szCs w:val="28"/>
        </w:rPr>
        <w:t>,</w:t>
      </w:r>
      <w:r w:rsidR="00B8045B">
        <w:rPr>
          <w:sz w:val="28"/>
          <w:szCs w:val="28"/>
        </w:rPr>
        <w:t xml:space="preserve"> наличии детей.</w:t>
      </w:r>
    </w:p>
    <w:p w:rsidR="00B8045B" w:rsidRDefault="00B8045B" w:rsidP="00A00BF0">
      <w:pPr>
        <w:pStyle w:val="a3"/>
        <w:ind w:firstLine="709"/>
        <w:jc w:val="both"/>
        <w:rPr>
          <w:sz w:val="18"/>
        </w:rPr>
      </w:pPr>
      <w:r>
        <w:rPr>
          <w:sz w:val="28"/>
          <w:szCs w:val="28"/>
        </w:rPr>
        <w:t>Объем представляемых биографических данных о каждом кандидате не должен превышать площади печатного листа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на котором сведения о каждом зарегистрированном кандидате должны быть напечатаны одинаковым шрифтом </w:t>
      </w:r>
      <w:r w:rsidR="003D2E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="003D2EE0">
        <w:rPr>
          <w:sz w:val="28"/>
          <w:szCs w:val="28"/>
        </w:rPr>
        <w:t>равным</w:t>
      </w:r>
      <w:r>
        <w:rPr>
          <w:sz w:val="28"/>
          <w:szCs w:val="28"/>
        </w:rPr>
        <w:t xml:space="preserve"> межстрочным интервалом.</w:t>
      </w:r>
      <w:r w:rsidR="003D2EE0">
        <w:rPr>
          <w:sz w:val="28"/>
          <w:szCs w:val="28"/>
        </w:rPr>
        <w:t xml:space="preserve"> Площадь для размещения текста информации и фотографий должна быть равной для каждого зарегистрированного кандидата.</w:t>
      </w:r>
    </w:p>
    <w:p w:rsidR="00712662" w:rsidRDefault="00B8045B" w:rsidP="003D2EE0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8045B">
        <w:rPr>
          <w:rFonts w:ascii="Times New Roman" w:hAnsi="Times New Roman" w:cs="Times New Roman"/>
          <w:sz w:val="28"/>
          <w:szCs w:val="28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:rsidR="00712662" w:rsidRPr="00026F03" w:rsidRDefault="00B8045B" w:rsidP="00026F03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биографическими данными о каждом зарегистрированном кандидате размещаются их цветные фотографии</w:t>
      </w:r>
      <w:r w:rsidR="00712662" w:rsidRPr="00712662">
        <w:rPr>
          <w:rFonts w:ascii="Times New Roman" w:hAnsi="Times New Roman" w:cs="Times New Roman"/>
          <w:spacing w:val="-8"/>
        </w:rPr>
        <w:t xml:space="preserve"> </w:t>
      </w:r>
      <w:r w:rsidR="00712662" w:rsidRPr="00026F03">
        <w:rPr>
          <w:rFonts w:ascii="Times New Roman" w:hAnsi="Times New Roman" w:cs="Times New Roman"/>
          <w:spacing w:val="-8"/>
          <w:sz w:val="28"/>
          <w:szCs w:val="28"/>
        </w:rPr>
        <w:t>на светло-сером однотонном фоне одинакового размера (9х12 см)</w:t>
      </w:r>
      <w:r w:rsidR="00E05C28" w:rsidRPr="00E05C2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05C28">
        <w:rPr>
          <w:rFonts w:ascii="Times New Roman" w:hAnsi="Times New Roman" w:cs="Times New Roman"/>
          <w:spacing w:val="-8"/>
          <w:sz w:val="28"/>
          <w:szCs w:val="28"/>
        </w:rPr>
        <w:t>без уголка</w:t>
      </w:r>
      <w:r w:rsidR="00712662" w:rsidRPr="00026F03">
        <w:rPr>
          <w:rFonts w:ascii="Times New Roman" w:hAnsi="Times New Roman" w:cs="Times New Roman"/>
          <w:sz w:val="28"/>
          <w:szCs w:val="28"/>
        </w:rPr>
        <w:t xml:space="preserve">. В случае если кандидат отказался от размещения своей фотографии в разделе плаката, содержащего биографические данные этого кандидата, помещается надпись: «От размещения фотографии отказался». </w:t>
      </w:r>
    </w:p>
    <w:p w:rsidR="00712662" w:rsidRPr="00026F03" w:rsidRDefault="00026F03" w:rsidP="00026F03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2662" w:rsidRPr="00026F03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зарегистрированных кандидатов, в целях размещения на одном листе плаката установленного объема биографических </w:t>
      </w:r>
      <w:r w:rsidR="00712662" w:rsidRPr="00026F03">
        <w:rPr>
          <w:rFonts w:ascii="Times New Roman" w:hAnsi="Times New Roman" w:cs="Times New Roman"/>
          <w:sz w:val="28"/>
          <w:szCs w:val="28"/>
        </w:rPr>
        <w:lastRenderedPageBreak/>
        <w:t xml:space="preserve">данных кандидатов фотографии могут быть пропорционально уменьшены либо увеличены одинаково для всех кандидатов. </w:t>
      </w:r>
    </w:p>
    <w:p w:rsidR="00712662" w:rsidRDefault="00712662" w:rsidP="00712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662">
        <w:rPr>
          <w:rFonts w:ascii="Times New Roman" w:hAnsi="Times New Roman" w:cs="Times New Roman"/>
          <w:sz w:val="28"/>
          <w:szCs w:val="28"/>
        </w:rPr>
        <w:t xml:space="preserve">После биографических данных </w:t>
      </w:r>
      <w:r w:rsidR="00026F03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712662">
        <w:rPr>
          <w:rFonts w:ascii="Times New Roman" w:hAnsi="Times New Roman" w:cs="Times New Roman"/>
          <w:sz w:val="28"/>
          <w:szCs w:val="28"/>
        </w:rPr>
        <w:t xml:space="preserve">кандидатов (на втором листе плаката) </w:t>
      </w:r>
      <w:r w:rsidR="00026F03">
        <w:rPr>
          <w:rFonts w:ascii="Times New Roman" w:hAnsi="Times New Roman" w:cs="Times New Roman"/>
          <w:sz w:val="28"/>
          <w:szCs w:val="28"/>
        </w:rPr>
        <w:t>помещаются сведения о доходах и имуществе зарегистрированного кандидата, указанные в пунктах 2.4.1-2.4.10 настоящего Комплекса мер.</w:t>
      </w:r>
    </w:p>
    <w:p w:rsidR="006A390C" w:rsidRPr="009E6DB4" w:rsidRDefault="00026F03" w:rsidP="009E6D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сведений о доходах и имуществе зарегистрированного кандидата помещаются сведения о выявленных фактах недостоверности сведений, представленных зарегистрированным кандидатом (если таковые имеются), по форме согласно приложению № </w:t>
      </w:r>
      <w:r w:rsidR="0089666A">
        <w:rPr>
          <w:rFonts w:ascii="Times New Roman" w:hAnsi="Times New Roman" w:cs="Times New Roman"/>
          <w:sz w:val="28"/>
          <w:szCs w:val="28"/>
        </w:rPr>
        <w:t>1 (форма 2)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Комплексу мер.</w:t>
      </w:r>
    </w:p>
    <w:p w:rsidR="006A390C" w:rsidRDefault="006A390C" w:rsidP="00E356F9">
      <w:pPr>
        <w:pStyle w:val="23"/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Окончательный текст информации о каждом </w:t>
      </w:r>
      <w:r w:rsidR="009E6DB4">
        <w:rPr>
          <w:rFonts w:ascii="Times New Roman" w:hAnsi="Times New Roman" w:cs="Times New Roman"/>
          <w:sz w:val="28"/>
          <w:szCs w:val="28"/>
        </w:rPr>
        <w:t xml:space="preserve">зарегистрированном </w:t>
      </w:r>
      <w:r>
        <w:rPr>
          <w:rFonts w:ascii="Times New Roman" w:hAnsi="Times New Roman" w:cs="Times New Roman"/>
          <w:sz w:val="28"/>
          <w:szCs w:val="28"/>
        </w:rPr>
        <w:t xml:space="preserve">кандидате для размещения на плакате, сформированный </w:t>
      </w:r>
      <w:r w:rsidR="009E6DB4">
        <w:rPr>
          <w:rFonts w:ascii="Times New Roman" w:hAnsi="Times New Roman" w:cs="Times New Roman"/>
          <w:sz w:val="28"/>
          <w:szCs w:val="28"/>
        </w:rPr>
        <w:t>окружной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DB4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на основании сведений, представленных кандидатами, согласуется с кандидатами. При этом кандидат ставит свою подпись под текстом информации, а также проставляет дату и время согласования.</w:t>
      </w:r>
    </w:p>
    <w:p w:rsidR="00A859D6" w:rsidRDefault="00A859D6" w:rsidP="00E356F9">
      <w:pPr>
        <w:pStyle w:val="23"/>
        <w:spacing w:after="0" w:line="24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плаката (на втором листе) размещается надпись: «</w:t>
      </w:r>
      <w:r w:rsidR="009E6DB4">
        <w:rPr>
          <w:rFonts w:ascii="Times New Roman" w:hAnsi="Times New Roman" w:cs="Times New Roman"/>
          <w:sz w:val="28"/>
          <w:szCs w:val="28"/>
        </w:rPr>
        <w:t>Территориальная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BE705D">
        <w:rPr>
          <w:rFonts w:ascii="Times New Roman" w:hAnsi="Times New Roman" w:cs="Times New Roman"/>
          <w:sz w:val="28"/>
          <w:szCs w:val="28"/>
        </w:rPr>
        <w:t xml:space="preserve">______________ муниципального района (городского округа) </w:t>
      </w:r>
      <w:r w:rsidR="009E6DB4">
        <w:rPr>
          <w:rFonts w:ascii="Times New Roman" w:hAnsi="Times New Roman" w:cs="Times New Roman"/>
          <w:sz w:val="28"/>
          <w:szCs w:val="28"/>
        </w:rPr>
        <w:t>с полномочиями окружной избирательной комиссии _____________ одномандатного избирательного округа №__</w:t>
      </w:r>
      <w:r>
        <w:rPr>
          <w:rFonts w:ascii="Times New Roman" w:hAnsi="Times New Roman" w:cs="Times New Roman"/>
          <w:sz w:val="28"/>
          <w:szCs w:val="28"/>
        </w:rPr>
        <w:t>», а также указываются: наименование и юридический адрес организации, изготовившей плакат, информация о тираже и дате выпуска.</w:t>
      </w:r>
    </w:p>
    <w:p w:rsidR="00712662" w:rsidRDefault="009E6DB4" w:rsidP="00E356F9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B2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после размещения на информационном стенде (информационных стендах) информационных материалов была аннулирована либо отменена регистрация </w:t>
      </w:r>
      <w:proofErr w:type="spellStart"/>
      <w:r w:rsidR="00BE705D">
        <w:rPr>
          <w:rFonts w:ascii="Times New Roman" w:hAnsi="Times New Roman" w:cs="Times New Roman"/>
          <w:sz w:val="28"/>
          <w:szCs w:val="28"/>
        </w:rPr>
        <w:t>общеобластного</w:t>
      </w:r>
      <w:proofErr w:type="spellEnd"/>
      <w:r w:rsidR="00AF7B21">
        <w:rPr>
          <w:rFonts w:ascii="Times New Roman" w:hAnsi="Times New Roman" w:cs="Times New Roman"/>
          <w:sz w:val="28"/>
          <w:szCs w:val="28"/>
        </w:rPr>
        <w:t xml:space="preserve"> списка кандидатов, аннулирована либо отменена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AF7B21">
        <w:rPr>
          <w:rFonts w:ascii="Times New Roman" w:hAnsi="Times New Roman" w:cs="Times New Roman"/>
          <w:sz w:val="28"/>
          <w:szCs w:val="28"/>
        </w:rPr>
        <w:t xml:space="preserve">из зарегистрированного </w:t>
      </w:r>
      <w:proofErr w:type="spellStart"/>
      <w:r w:rsidR="00AF7B21">
        <w:rPr>
          <w:rFonts w:ascii="Times New Roman" w:hAnsi="Times New Roman" w:cs="Times New Roman"/>
          <w:sz w:val="28"/>
          <w:szCs w:val="28"/>
        </w:rPr>
        <w:t>общеобластного</w:t>
      </w:r>
      <w:proofErr w:type="spellEnd"/>
      <w:r w:rsidR="00AF7B21">
        <w:rPr>
          <w:rFonts w:ascii="Times New Roman" w:hAnsi="Times New Roman" w:cs="Times New Roman"/>
          <w:sz w:val="28"/>
          <w:szCs w:val="28"/>
        </w:rPr>
        <w:t xml:space="preserve"> списка кандидатов, аннулирована либо отменена регистрация кандидата </w:t>
      </w: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округу, соответствующая информация вычеркивается из информационного материала с указанием соответственно: «аннулирована</w:t>
      </w:r>
      <w:r w:rsidR="00AF7B21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>
        <w:rPr>
          <w:rFonts w:ascii="Times New Roman" w:hAnsi="Times New Roman" w:cs="Times New Roman"/>
          <w:sz w:val="28"/>
          <w:szCs w:val="28"/>
        </w:rPr>
        <w:t>», «отменена</w:t>
      </w:r>
      <w:r w:rsidR="00AF7B21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54404" w:rsidRDefault="00954404" w:rsidP="00E356F9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F7B21" w:rsidRPr="00AF7B21" w:rsidRDefault="00AF7B21" w:rsidP="00AF7B2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3">
        <w:rPr>
          <w:rFonts w:ascii="Times New Roman" w:hAnsi="Times New Roman" w:cs="Times New Roman"/>
          <w:b/>
          <w:sz w:val="28"/>
          <w:szCs w:val="28"/>
        </w:rPr>
        <w:t>5. Информирование избирателей об итоговых финансовых отчетах политических партий (их региональных отделений), кандидатов</w:t>
      </w:r>
    </w:p>
    <w:p w:rsidR="006A390C" w:rsidRPr="00AF7B21" w:rsidRDefault="006A390C" w:rsidP="00E356F9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90C" w:rsidRDefault="00AF7B21" w:rsidP="00E356F9">
      <w:pPr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Избирательная комиссия Ленинградской области </w:t>
      </w:r>
      <w:r w:rsidRPr="00AF7B21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ует</w:t>
      </w:r>
      <w:r w:rsidRPr="00AF7B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сетевом издании «Бюллетень Избирательной комиссии Ленинградской области»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итоговые финансовые отчеты политических партий (региональных отделений политических партий), а также размещает эти отчеты на своем официальном сайте в сети «Интернет»</w:t>
      </w:r>
      <w:r w:rsidR="00BF26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течение пяти дней со дня их получения.</w:t>
      </w:r>
    </w:p>
    <w:p w:rsidR="00BF26BF" w:rsidRPr="00AF7B21" w:rsidRDefault="00BF26BF" w:rsidP="00E356F9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5.2. Окружная избирательная комиссия направляе</w:t>
      </w:r>
      <w:r w:rsidR="00877DDD">
        <w:rPr>
          <w:rFonts w:ascii="Times New Roman" w:hAnsi="Times New Roman" w:cs="Times New Roman"/>
          <w:color w:val="000000"/>
          <w:spacing w:val="3"/>
          <w:sz w:val="28"/>
          <w:szCs w:val="28"/>
        </w:rPr>
        <w:t>т дл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 опубликования в редакции муниципальных периодических печатных изданий копии итоговых финансовых отчетов кандидатов, а также обеспечивает размещение этих отчетов на официальном сайте соответствующей территориальной избирательной комиссии в сети «Интернет» в течение пяти дней со дня их получения.</w:t>
      </w:r>
    </w:p>
    <w:p w:rsidR="006A390C" w:rsidRDefault="006A390C" w:rsidP="00E356F9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77DDD" w:rsidRDefault="00877DDD" w:rsidP="00877DD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3202" w:rsidRDefault="00FC3202" w:rsidP="00A36DC4">
      <w:pPr>
        <w:pStyle w:val="21"/>
        <w:ind w:left="113" w:right="57"/>
        <w:jc w:val="right"/>
        <w:rPr>
          <w:sz w:val="24"/>
        </w:rPr>
      </w:pPr>
    </w:p>
    <w:p w:rsidR="00A36DC4" w:rsidRDefault="00A36DC4" w:rsidP="00A36DC4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A36DC4" w:rsidRDefault="00A36DC4" w:rsidP="00A36DC4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t>к постановлению</w:t>
      </w:r>
    </w:p>
    <w:p w:rsidR="00A36DC4" w:rsidRDefault="00A36DC4" w:rsidP="00A36DC4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t>Избирательной комиссии</w:t>
      </w:r>
    </w:p>
    <w:p w:rsidR="00A36DC4" w:rsidRDefault="00A36DC4" w:rsidP="00A36DC4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A36DC4" w:rsidRDefault="00A36DC4" w:rsidP="00A36DC4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t xml:space="preserve">от  </w:t>
      </w:r>
      <w:r w:rsidR="009234E7">
        <w:rPr>
          <w:sz w:val="24"/>
        </w:rPr>
        <w:t>18</w:t>
      </w:r>
      <w:r>
        <w:rPr>
          <w:sz w:val="24"/>
        </w:rPr>
        <w:t xml:space="preserve"> июня 2021 года  № </w:t>
      </w:r>
      <w:r w:rsidR="009234E7">
        <w:rPr>
          <w:sz w:val="24"/>
        </w:rPr>
        <w:t>131</w:t>
      </w:r>
      <w:r>
        <w:rPr>
          <w:sz w:val="24"/>
        </w:rPr>
        <w:t>/</w:t>
      </w:r>
      <w:r w:rsidR="009234E7">
        <w:rPr>
          <w:sz w:val="24"/>
        </w:rPr>
        <w:t>906</w:t>
      </w:r>
    </w:p>
    <w:p w:rsidR="000262D3" w:rsidRDefault="000262D3" w:rsidP="003F295B">
      <w:pPr>
        <w:pStyle w:val="21"/>
        <w:ind w:left="113" w:right="57"/>
        <w:jc w:val="right"/>
        <w:rPr>
          <w:sz w:val="24"/>
        </w:rPr>
      </w:pPr>
    </w:p>
    <w:p w:rsidR="001F55CB" w:rsidRDefault="001F55CB" w:rsidP="003F295B">
      <w:pPr>
        <w:pStyle w:val="21"/>
        <w:ind w:left="113" w:right="57"/>
        <w:jc w:val="right"/>
        <w:rPr>
          <w:sz w:val="24"/>
        </w:rPr>
      </w:pPr>
      <w:r>
        <w:rPr>
          <w:sz w:val="24"/>
        </w:rPr>
        <w:t>Форма 1</w:t>
      </w:r>
    </w:p>
    <w:p w:rsidR="00A05EE8" w:rsidRPr="00BA1311" w:rsidRDefault="00A05EE8" w:rsidP="00E356F9">
      <w:pPr>
        <w:pStyle w:val="21"/>
        <w:ind w:left="113" w:right="57" w:firstLine="720"/>
        <w:rPr>
          <w:sz w:val="16"/>
          <w:szCs w:val="16"/>
        </w:rPr>
      </w:pPr>
    </w:p>
    <w:p w:rsidR="00A05EE8" w:rsidRPr="001F55CB" w:rsidRDefault="00A05EE8" w:rsidP="00E356F9">
      <w:pPr>
        <w:pStyle w:val="21"/>
        <w:ind w:left="113" w:right="57"/>
        <w:jc w:val="center"/>
        <w:rPr>
          <w:b/>
          <w:bCs/>
          <w:sz w:val="24"/>
        </w:rPr>
      </w:pPr>
      <w:r w:rsidRPr="001F55CB">
        <w:rPr>
          <w:b/>
          <w:bCs/>
          <w:sz w:val="24"/>
        </w:rPr>
        <w:t xml:space="preserve">СВЕДЕНИЯ </w:t>
      </w:r>
    </w:p>
    <w:p w:rsidR="00A05EE8" w:rsidRPr="001F55CB" w:rsidRDefault="00A05EE8" w:rsidP="00E356F9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5CB">
        <w:rPr>
          <w:rFonts w:ascii="Times New Roman" w:hAnsi="Times New Roman" w:cs="Times New Roman"/>
          <w:b/>
          <w:bCs/>
          <w:sz w:val="24"/>
          <w:szCs w:val="24"/>
        </w:rPr>
        <w:t xml:space="preserve">о выявленных фактах недостоверности </w:t>
      </w:r>
      <w:r w:rsidR="00BB4E29" w:rsidRPr="001F55CB">
        <w:rPr>
          <w:rFonts w:ascii="Times New Roman" w:hAnsi="Times New Roman" w:cs="Times New Roman"/>
          <w:b/>
          <w:bCs/>
          <w:sz w:val="24"/>
          <w:szCs w:val="24"/>
        </w:rPr>
        <w:t>сведений</w:t>
      </w:r>
      <w:r w:rsidR="00BF26BF" w:rsidRPr="001F55CB">
        <w:rPr>
          <w:rFonts w:ascii="Times New Roman" w:hAnsi="Times New Roman" w:cs="Times New Roman"/>
          <w:b/>
          <w:bCs/>
          <w:sz w:val="24"/>
          <w:szCs w:val="24"/>
        </w:rPr>
        <w:t xml:space="preserve">, представленных кандидатами в депутаты Законодательного собрания Ленинградской области седьмого созыва, </w:t>
      </w:r>
      <w:r w:rsidR="00BB4E29" w:rsidRPr="001F55CB">
        <w:rPr>
          <w:rFonts w:ascii="Times New Roman" w:hAnsi="Times New Roman" w:cs="Times New Roman"/>
          <w:b/>
          <w:bCs/>
          <w:sz w:val="24"/>
          <w:szCs w:val="24"/>
        </w:rPr>
        <w:t>зарегистрированны</w:t>
      </w:r>
      <w:r w:rsidR="00BF26BF" w:rsidRPr="001F55CB">
        <w:rPr>
          <w:rFonts w:ascii="Times New Roman" w:hAnsi="Times New Roman" w:cs="Times New Roman"/>
          <w:b/>
          <w:bCs/>
          <w:sz w:val="24"/>
          <w:szCs w:val="24"/>
        </w:rPr>
        <w:t xml:space="preserve">ми в составе </w:t>
      </w:r>
      <w:proofErr w:type="spellStart"/>
      <w:r w:rsidR="00BF26BF" w:rsidRPr="001F55CB">
        <w:rPr>
          <w:rFonts w:ascii="Times New Roman" w:hAnsi="Times New Roman" w:cs="Times New Roman"/>
          <w:b/>
          <w:bCs/>
          <w:sz w:val="24"/>
          <w:szCs w:val="24"/>
        </w:rPr>
        <w:t>общеобластного</w:t>
      </w:r>
      <w:proofErr w:type="spellEnd"/>
      <w:r w:rsidR="00BF26BF" w:rsidRPr="001F55CB">
        <w:rPr>
          <w:rFonts w:ascii="Times New Roman" w:hAnsi="Times New Roman" w:cs="Times New Roman"/>
          <w:b/>
          <w:bCs/>
          <w:sz w:val="24"/>
          <w:szCs w:val="24"/>
        </w:rPr>
        <w:t xml:space="preserve"> списка кандидатов</w:t>
      </w:r>
    </w:p>
    <w:p w:rsidR="00A05EE8" w:rsidRPr="00BA1311" w:rsidRDefault="00BF26BF" w:rsidP="00E356F9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</w:p>
    <w:p w:rsidR="00BF26BF" w:rsidRPr="003F295B" w:rsidRDefault="003F295B" w:rsidP="00E356F9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F295B">
        <w:rPr>
          <w:rFonts w:ascii="Times New Roman" w:hAnsi="Times New Roman" w:cs="Times New Roman"/>
          <w:bCs/>
          <w:sz w:val="20"/>
          <w:szCs w:val="20"/>
        </w:rPr>
        <w:t>(наименование политической партии (регионального отделения политической партии))</w:t>
      </w:r>
    </w:p>
    <w:p w:rsidR="00A05EE8" w:rsidRPr="00BA1311" w:rsidRDefault="00A05EE8" w:rsidP="00E356F9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3F295B" w:rsidRPr="001F55CB" w:rsidRDefault="003F295B" w:rsidP="003F295B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55CB">
        <w:rPr>
          <w:rFonts w:ascii="Times New Roman" w:hAnsi="Times New Roman" w:cs="Times New Roman"/>
          <w:b/>
          <w:sz w:val="24"/>
          <w:szCs w:val="24"/>
        </w:rPr>
        <w:t>Общеобластная</w:t>
      </w:r>
      <w:proofErr w:type="spellEnd"/>
      <w:r w:rsidRPr="001F55CB">
        <w:rPr>
          <w:rFonts w:ascii="Times New Roman" w:hAnsi="Times New Roman" w:cs="Times New Roman"/>
          <w:b/>
          <w:sz w:val="24"/>
          <w:szCs w:val="24"/>
        </w:rPr>
        <w:t xml:space="preserve"> часть списка кандидатов</w:t>
      </w:r>
      <w:r w:rsidR="00A36DC4">
        <w:rPr>
          <w:rFonts w:ascii="Times New Roman" w:hAnsi="Times New Roman" w:cs="Times New Roman"/>
          <w:b/>
          <w:sz w:val="24"/>
          <w:szCs w:val="24"/>
        </w:rPr>
        <w:t>:</w:t>
      </w:r>
    </w:p>
    <w:p w:rsidR="003F295B" w:rsidRPr="00BA1311" w:rsidRDefault="003F295B" w:rsidP="003F295B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0" w:type="auto"/>
        <w:tblInd w:w="113" w:type="dxa"/>
        <w:tblLook w:val="04A0" w:firstRow="1" w:lastRow="0" w:firstColumn="1" w:lastColumn="0" w:noHBand="0" w:noVBand="1"/>
      </w:tblPr>
      <w:tblGrid>
        <w:gridCol w:w="675"/>
        <w:gridCol w:w="3513"/>
        <w:gridCol w:w="2604"/>
        <w:gridCol w:w="1548"/>
        <w:gridCol w:w="1968"/>
      </w:tblGrid>
      <w:tr w:rsidR="003F295B" w:rsidRPr="003F295B" w:rsidTr="00C0543F">
        <w:tc>
          <w:tcPr>
            <w:tcW w:w="675" w:type="dxa"/>
          </w:tcPr>
          <w:p w:rsidR="003F295B" w:rsidRPr="003F295B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29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29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3" w:type="dxa"/>
          </w:tcPr>
          <w:p w:rsidR="003F295B" w:rsidRPr="003F295B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5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604" w:type="dxa"/>
          </w:tcPr>
          <w:p w:rsidR="003F295B" w:rsidRPr="003F295B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за</w:t>
            </w:r>
            <w:r w:rsidR="00C054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егистрированным кандидатом</w:t>
            </w:r>
          </w:p>
        </w:tc>
        <w:tc>
          <w:tcPr>
            <w:tcW w:w="1548" w:type="dxa"/>
          </w:tcPr>
          <w:p w:rsidR="003F295B" w:rsidRPr="003F295B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1968" w:type="dxa"/>
          </w:tcPr>
          <w:p w:rsidR="003F295B" w:rsidRPr="003F295B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3F295B" w:rsidRPr="00C0543F" w:rsidTr="00C0543F">
        <w:tc>
          <w:tcPr>
            <w:tcW w:w="675" w:type="dxa"/>
          </w:tcPr>
          <w:p w:rsidR="003F295B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3F295B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3F295B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3F295B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3F295B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543F" w:rsidRPr="00C0543F" w:rsidTr="00C0543F">
        <w:tc>
          <w:tcPr>
            <w:tcW w:w="10308" w:type="dxa"/>
            <w:gridSpan w:val="5"/>
          </w:tcPr>
          <w:p w:rsidR="00C0543F" w:rsidRPr="00C0543F" w:rsidRDefault="00C0543F" w:rsidP="00C0543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3F295B" w:rsidRPr="00C0543F" w:rsidTr="00C0543F">
        <w:tc>
          <w:tcPr>
            <w:tcW w:w="675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5B" w:rsidRPr="00C0543F" w:rsidTr="00C0543F">
        <w:tc>
          <w:tcPr>
            <w:tcW w:w="675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F" w:rsidRPr="00C0543F" w:rsidTr="00C0543F">
        <w:tc>
          <w:tcPr>
            <w:tcW w:w="10308" w:type="dxa"/>
            <w:gridSpan w:val="5"/>
          </w:tcPr>
          <w:p w:rsidR="00C0543F" w:rsidRPr="00C0543F" w:rsidRDefault="00C0543F" w:rsidP="00C0543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3F295B" w:rsidRPr="00C0543F" w:rsidTr="00C0543F">
        <w:tc>
          <w:tcPr>
            <w:tcW w:w="675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5B" w:rsidRPr="00C0543F" w:rsidTr="00C0543F">
        <w:tc>
          <w:tcPr>
            <w:tcW w:w="675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F295B" w:rsidRPr="00C0543F" w:rsidRDefault="003F295B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F" w:rsidRPr="00C0543F" w:rsidTr="00C0543F">
        <w:tc>
          <w:tcPr>
            <w:tcW w:w="10308" w:type="dxa"/>
            <w:gridSpan w:val="5"/>
          </w:tcPr>
          <w:p w:rsidR="00C0543F" w:rsidRPr="00C0543F" w:rsidRDefault="00C0543F" w:rsidP="00C0543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0543F" w:rsidRPr="00C0543F" w:rsidTr="00C0543F">
        <w:tc>
          <w:tcPr>
            <w:tcW w:w="675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F" w:rsidRPr="00C0543F" w:rsidTr="00C0543F">
        <w:tc>
          <w:tcPr>
            <w:tcW w:w="675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F" w:rsidRPr="00C0543F" w:rsidTr="00C0543F">
        <w:tc>
          <w:tcPr>
            <w:tcW w:w="10308" w:type="dxa"/>
            <w:gridSpan w:val="5"/>
          </w:tcPr>
          <w:p w:rsidR="00C0543F" w:rsidRPr="00C0543F" w:rsidRDefault="00C0543F" w:rsidP="00C0543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Cs/>
                <w:sz w:val="24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C0543F" w:rsidRPr="00C0543F" w:rsidTr="00C0543F">
        <w:tc>
          <w:tcPr>
            <w:tcW w:w="675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F" w:rsidRPr="00C0543F" w:rsidTr="00C0543F">
        <w:tc>
          <w:tcPr>
            <w:tcW w:w="675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F" w:rsidRPr="00C0543F" w:rsidTr="00C0543F">
        <w:tc>
          <w:tcPr>
            <w:tcW w:w="10308" w:type="dxa"/>
            <w:gridSpan w:val="5"/>
          </w:tcPr>
          <w:p w:rsidR="00C0543F" w:rsidRPr="00C0543F" w:rsidRDefault="00C0543F" w:rsidP="00A36DC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Cs/>
                <w:sz w:val="24"/>
              </w:rPr>
              <w:t>Акции</w:t>
            </w:r>
            <w:r w:rsidR="00A36DC4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C0543F">
              <w:rPr>
                <w:rFonts w:ascii="Times New Roman" w:hAnsi="Times New Roman" w:cs="Times New Roman"/>
                <w:bCs/>
                <w:sz w:val="24"/>
              </w:rPr>
              <w:t xml:space="preserve"> иные ценные бумаги</w:t>
            </w:r>
            <w:r w:rsidR="00BA1311">
              <w:rPr>
                <w:rFonts w:ascii="Times New Roman" w:hAnsi="Times New Roman" w:cs="Times New Roman"/>
                <w:bCs/>
                <w:sz w:val="24"/>
              </w:rPr>
              <w:t xml:space="preserve"> и и</w:t>
            </w:r>
            <w:r w:rsidR="00BA1311" w:rsidRPr="00C0543F">
              <w:rPr>
                <w:rFonts w:ascii="Times New Roman" w:hAnsi="Times New Roman" w:cs="Times New Roman"/>
                <w:bCs/>
                <w:sz w:val="24"/>
              </w:rPr>
              <w:t>ное участие в коммерческих организациях</w:t>
            </w:r>
          </w:p>
        </w:tc>
      </w:tr>
      <w:tr w:rsidR="00C0543F" w:rsidRPr="00C0543F" w:rsidTr="00C0543F">
        <w:tc>
          <w:tcPr>
            <w:tcW w:w="675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F" w:rsidRPr="00C0543F" w:rsidTr="00C0543F">
        <w:tc>
          <w:tcPr>
            <w:tcW w:w="675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F" w:rsidRPr="00C0543F" w:rsidTr="00C0543F">
        <w:tc>
          <w:tcPr>
            <w:tcW w:w="10308" w:type="dxa"/>
            <w:gridSpan w:val="5"/>
          </w:tcPr>
          <w:p w:rsidR="00C0543F" w:rsidRPr="00C0543F" w:rsidRDefault="00BA1311" w:rsidP="00C0543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Сведения о месте жительства</w:t>
            </w:r>
          </w:p>
        </w:tc>
      </w:tr>
      <w:tr w:rsidR="00C0543F" w:rsidRPr="00C0543F" w:rsidTr="00C0543F">
        <w:tc>
          <w:tcPr>
            <w:tcW w:w="675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F" w:rsidRPr="00C0543F" w:rsidTr="00C0543F">
        <w:tc>
          <w:tcPr>
            <w:tcW w:w="675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11" w:rsidRPr="00C0543F" w:rsidTr="001F55CB">
        <w:tc>
          <w:tcPr>
            <w:tcW w:w="10308" w:type="dxa"/>
            <w:gridSpan w:val="5"/>
          </w:tcPr>
          <w:p w:rsidR="00BA1311" w:rsidRPr="00C0543F" w:rsidRDefault="00BA1311" w:rsidP="00BA131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C0543F" w:rsidRPr="00C0543F" w:rsidTr="00C0543F">
        <w:tc>
          <w:tcPr>
            <w:tcW w:w="675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543F" w:rsidRPr="00C0543F" w:rsidRDefault="00C0543F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11" w:rsidRPr="00C0543F" w:rsidTr="00C0543F">
        <w:tc>
          <w:tcPr>
            <w:tcW w:w="675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11" w:rsidRPr="00C0543F" w:rsidTr="001F55CB">
        <w:tc>
          <w:tcPr>
            <w:tcW w:w="10308" w:type="dxa"/>
            <w:gridSpan w:val="5"/>
          </w:tcPr>
          <w:p w:rsidR="00BA1311" w:rsidRPr="00BA1311" w:rsidRDefault="00BA1311" w:rsidP="00BA131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1">
              <w:rPr>
                <w:rFonts w:ascii="Times New Roman" w:hAnsi="Times New Roman" w:cs="Times New Roman"/>
                <w:bCs/>
                <w:sz w:val="24"/>
              </w:rPr>
              <w:t>Сведения об основном месте работы (службы)</w:t>
            </w:r>
          </w:p>
        </w:tc>
      </w:tr>
      <w:tr w:rsidR="00BA1311" w:rsidRPr="00C0543F" w:rsidTr="00C0543F">
        <w:tc>
          <w:tcPr>
            <w:tcW w:w="675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11" w:rsidRPr="00C0543F" w:rsidTr="00C0543F">
        <w:tc>
          <w:tcPr>
            <w:tcW w:w="675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11" w:rsidRPr="00C0543F" w:rsidTr="001F55CB">
        <w:tc>
          <w:tcPr>
            <w:tcW w:w="10308" w:type="dxa"/>
            <w:gridSpan w:val="5"/>
          </w:tcPr>
          <w:p w:rsidR="00BA1311" w:rsidRPr="00C0543F" w:rsidRDefault="00BA1311" w:rsidP="00BA131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и статусе кандидата в политической партии (ее региональном отделении) либо в общественном объединении</w:t>
            </w:r>
          </w:p>
        </w:tc>
      </w:tr>
      <w:tr w:rsidR="00BA1311" w:rsidRPr="00C0543F" w:rsidTr="00C0543F">
        <w:tc>
          <w:tcPr>
            <w:tcW w:w="675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11" w:rsidRPr="00C0543F" w:rsidTr="00C0543F">
        <w:tc>
          <w:tcPr>
            <w:tcW w:w="675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11" w:rsidRPr="00C0543F" w:rsidTr="001F55CB">
        <w:tc>
          <w:tcPr>
            <w:tcW w:w="10308" w:type="dxa"/>
            <w:gridSpan w:val="5"/>
          </w:tcPr>
          <w:p w:rsidR="00BA1311" w:rsidRPr="00C0543F" w:rsidRDefault="00BA1311" w:rsidP="00BA131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</w:tr>
      <w:tr w:rsidR="00BA1311" w:rsidRPr="00C0543F" w:rsidTr="00C0543F">
        <w:tc>
          <w:tcPr>
            <w:tcW w:w="675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11" w:rsidRPr="00C0543F" w:rsidTr="00C0543F">
        <w:tc>
          <w:tcPr>
            <w:tcW w:w="675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311" w:rsidRPr="00C0543F" w:rsidRDefault="00BA1311" w:rsidP="003F29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5B" w:rsidRPr="001F55CB" w:rsidRDefault="00BA1311" w:rsidP="00BA1311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Территориальная группа кандидатов из </w:t>
      </w:r>
      <w:proofErr w:type="spellStart"/>
      <w:r w:rsidRPr="001F55CB">
        <w:rPr>
          <w:rFonts w:ascii="Times New Roman" w:hAnsi="Times New Roman" w:cs="Times New Roman"/>
          <w:b/>
          <w:sz w:val="24"/>
          <w:szCs w:val="24"/>
        </w:rPr>
        <w:t>общеобластного</w:t>
      </w:r>
      <w:proofErr w:type="spellEnd"/>
      <w:r w:rsidRPr="001F55CB">
        <w:rPr>
          <w:rFonts w:ascii="Times New Roman" w:hAnsi="Times New Roman" w:cs="Times New Roman"/>
          <w:b/>
          <w:sz w:val="24"/>
          <w:szCs w:val="24"/>
        </w:rPr>
        <w:t xml:space="preserve"> списка кандидатов №____, соответствующая одномандатным </w:t>
      </w:r>
      <w:r w:rsidR="000B1976" w:rsidRPr="001F55CB">
        <w:rPr>
          <w:rFonts w:ascii="Times New Roman" w:hAnsi="Times New Roman" w:cs="Times New Roman"/>
          <w:b/>
          <w:sz w:val="24"/>
          <w:szCs w:val="24"/>
        </w:rPr>
        <w:t>избирательным округам:</w:t>
      </w:r>
    </w:p>
    <w:p w:rsidR="000B1976" w:rsidRPr="000B1976" w:rsidRDefault="000B1976" w:rsidP="00BA1311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0B19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95B" w:rsidRPr="000B1976" w:rsidRDefault="003F295B" w:rsidP="003F295B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13" w:type="dxa"/>
        <w:tblLook w:val="04A0" w:firstRow="1" w:lastRow="0" w:firstColumn="1" w:lastColumn="0" w:noHBand="0" w:noVBand="1"/>
      </w:tblPr>
      <w:tblGrid>
        <w:gridCol w:w="675"/>
        <w:gridCol w:w="3513"/>
        <w:gridCol w:w="2604"/>
        <w:gridCol w:w="1548"/>
        <w:gridCol w:w="1968"/>
      </w:tblGrid>
      <w:tr w:rsidR="000B1976" w:rsidRPr="003F295B" w:rsidTr="001F55CB">
        <w:tc>
          <w:tcPr>
            <w:tcW w:w="675" w:type="dxa"/>
          </w:tcPr>
          <w:p w:rsidR="000B1976" w:rsidRPr="003F295B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29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29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3" w:type="dxa"/>
          </w:tcPr>
          <w:p w:rsidR="000B1976" w:rsidRPr="003F295B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5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604" w:type="dxa"/>
          </w:tcPr>
          <w:p w:rsidR="000B1976" w:rsidRPr="003F295B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зарегистрированным кандидатом</w:t>
            </w:r>
          </w:p>
        </w:tc>
        <w:tc>
          <w:tcPr>
            <w:tcW w:w="1548" w:type="dxa"/>
          </w:tcPr>
          <w:p w:rsidR="000B1976" w:rsidRPr="003F295B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1968" w:type="dxa"/>
          </w:tcPr>
          <w:p w:rsidR="000B1976" w:rsidRPr="003F295B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1976" w:rsidRPr="00C0543F" w:rsidTr="001F55CB">
        <w:tc>
          <w:tcPr>
            <w:tcW w:w="10308" w:type="dxa"/>
            <w:gridSpan w:val="5"/>
          </w:tcPr>
          <w:p w:rsidR="000B1976" w:rsidRPr="00C0543F" w:rsidRDefault="000B1976" w:rsidP="001F55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10308" w:type="dxa"/>
            <w:gridSpan w:val="5"/>
          </w:tcPr>
          <w:p w:rsidR="000B1976" w:rsidRPr="00C0543F" w:rsidRDefault="000B1976" w:rsidP="001F55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10308" w:type="dxa"/>
            <w:gridSpan w:val="5"/>
          </w:tcPr>
          <w:p w:rsidR="000B1976" w:rsidRPr="00C0543F" w:rsidRDefault="000B1976" w:rsidP="001F55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10308" w:type="dxa"/>
            <w:gridSpan w:val="5"/>
          </w:tcPr>
          <w:p w:rsidR="000B1976" w:rsidRPr="00C0543F" w:rsidRDefault="000B1976" w:rsidP="001F55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Cs/>
                <w:sz w:val="24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10308" w:type="dxa"/>
            <w:gridSpan w:val="5"/>
          </w:tcPr>
          <w:p w:rsidR="000B1976" w:rsidRPr="00C0543F" w:rsidRDefault="000B1976" w:rsidP="00A36DC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Cs/>
                <w:sz w:val="24"/>
              </w:rPr>
              <w:t>Акции</w:t>
            </w:r>
            <w:r w:rsidR="00A36DC4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C0543F">
              <w:rPr>
                <w:rFonts w:ascii="Times New Roman" w:hAnsi="Times New Roman" w:cs="Times New Roman"/>
                <w:bCs/>
                <w:sz w:val="24"/>
              </w:rPr>
              <w:t xml:space="preserve"> иные ценные бумаги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и</w:t>
            </w:r>
            <w:r w:rsidRPr="00C0543F">
              <w:rPr>
                <w:rFonts w:ascii="Times New Roman" w:hAnsi="Times New Roman" w:cs="Times New Roman"/>
                <w:bCs/>
                <w:sz w:val="24"/>
              </w:rPr>
              <w:t>ное участие в коммерческих организациях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10308" w:type="dxa"/>
            <w:gridSpan w:val="5"/>
          </w:tcPr>
          <w:p w:rsidR="000B1976" w:rsidRPr="00C0543F" w:rsidRDefault="000B1976" w:rsidP="001F55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Сведения о месте жительства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10308" w:type="dxa"/>
            <w:gridSpan w:val="5"/>
          </w:tcPr>
          <w:p w:rsidR="000B1976" w:rsidRPr="00C0543F" w:rsidRDefault="000B1976" w:rsidP="001F55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10308" w:type="dxa"/>
            <w:gridSpan w:val="5"/>
          </w:tcPr>
          <w:p w:rsidR="000B1976" w:rsidRPr="00BA1311" w:rsidRDefault="000B1976" w:rsidP="001F55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1">
              <w:rPr>
                <w:rFonts w:ascii="Times New Roman" w:hAnsi="Times New Roman" w:cs="Times New Roman"/>
                <w:bCs/>
                <w:sz w:val="24"/>
              </w:rPr>
              <w:t>Сведения об основном месте работы (службы)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10308" w:type="dxa"/>
            <w:gridSpan w:val="5"/>
          </w:tcPr>
          <w:p w:rsidR="000B1976" w:rsidRPr="00C0543F" w:rsidRDefault="000B1976" w:rsidP="001F55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и статусе кандидата в политической партии (ее региональном отделении) либо в общественном объединении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10308" w:type="dxa"/>
            <w:gridSpan w:val="5"/>
          </w:tcPr>
          <w:p w:rsidR="000B1976" w:rsidRPr="00C0543F" w:rsidRDefault="000B1976" w:rsidP="001F55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6" w:rsidRPr="00C0543F" w:rsidTr="001F55CB">
        <w:tc>
          <w:tcPr>
            <w:tcW w:w="675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B1976" w:rsidRPr="00C0543F" w:rsidRDefault="000B1976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5B" w:rsidRDefault="003F295B" w:rsidP="003F295B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3F295B" w:rsidRDefault="003F295B" w:rsidP="003F295B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04897" w:rsidRDefault="00E04897" w:rsidP="00E356F9">
      <w:pPr>
        <w:pStyle w:val="af"/>
        <w:spacing w:after="0"/>
        <w:ind w:left="113" w:right="57"/>
        <w:rPr>
          <w:rFonts w:eastAsia="Batang"/>
          <w:sz w:val="28"/>
          <w:szCs w:val="28"/>
        </w:rPr>
      </w:pPr>
    </w:p>
    <w:p w:rsidR="00E04897" w:rsidRDefault="00E04897" w:rsidP="00E356F9">
      <w:pPr>
        <w:pStyle w:val="af"/>
        <w:spacing w:after="0"/>
        <w:ind w:left="113" w:right="57"/>
        <w:rPr>
          <w:rFonts w:eastAsia="Batang"/>
          <w:sz w:val="28"/>
          <w:szCs w:val="28"/>
        </w:rPr>
      </w:pPr>
    </w:p>
    <w:p w:rsidR="00A05EE8" w:rsidRPr="00E04897" w:rsidRDefault="00A05EE8" w:rsidP="00E356F9">
      <w:pPr>
        <w:pStyle w:val="af"/>
        <w:spacing w:after="0"/>
        <w:ind w:left="113" w:right="57" w:firstLine="426"/>
        <w:rPr>
          <w:rFonts w:eastAsia="Batang"/>
          <w:sz w:val="24"/>
          <w:szCs w:val="24"/>
        </w:rPr>
      </w:pPr>
      <w:r w:rsidRPr="00FC3202">
        <w:rPr>
          <w:rFonts w:eastAsia="Batang"/>
          <w:b/>
          <w:sz w:val="24"/>
          <w:szCs w:val="24"/>
        </w:rPr>
        <w:t>Примечание:</w:t>
      </w:r>
      <w:r w:rsidRPr="00E04897">
        <w:rPr>
          <w:rFonts w:eastAsia="Batang"/>
          <w:sz w:val="24"/>
          <w:szCs w:val="24"/>
        </w:rPr>
        <w:t xml:space="preserve"> сведения о фактах недостоверности группируются по каждому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  <w:p w:rsidR="004417CA" w:rsidRDefault="004417CA" w:rsidP="00E356F9">
      <w:pPr>
        <w:spacing w:after="0" w:line="240" w:lineRule="auto"/>
        <w:ind w:left="113" w:right="57" w:hanging="7"/>
        <w:jc w:val="right"/>
        <w:rPr>
          <w:rFonts w:ascii="Times New Roman" w:hAnsi="Times New Roman" w:cs="Times New Roman"/>
          <w:sz w:val="24"/>
          <w:szCs w:val="24"/>
        </w:rPr>
      </w:pPr>
    </w:p>
    <w:p w:rsidR="00A05EE8" w:rsidRDefault="001F55CB" w:rsidP="00E356F9">
      <w:pPr>
        <w:spacing w:after="0" w:line="240" w:lineRule="auto"/>
        <w:ind w:left="113" w:right="57" w:hanging="7"/>
        <w:jc w:val="right"/>
        <w:rPr>
          <w:rFonts w:ascii="Times New Roman" w:hAnsi="Times New Roman" w:cs="Times New Roman"/>
          <w:sz w:val="24"/>
          <w:szCs w:val="24"/>
        </w:rPr>
      </w:pPr>
      <w:r w:rsidRPr="001F55CB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1F55CB" w:rsidRDefault="001F55CB" w:rsidP="00E356F9">
      <w:pPr>
        <w:spacing w:after="0" w:line="240" w:lineRule="auto"/>
        <w:ind w:left="113" w:right="57" w:hanging="7"/>
        <w:jc w:val="right"/>
        <w:rPr>
          <w:rFonts w:ascii="Times New Roman" w:hAnsi="Times New Roman" w:cs="Times New Roman"/>
          <w:sz w:val="24"/>
          <w:szCs w:val="24"/>
        </w:rPr>
      </w:pPr>
    </w:p>
    <w:p w:rsidR="001F55CB" w:rsidRPr="001F55CB" w:rsidRDefault="001F55CB" w:rsidP="001F55CB">
      <w:pPr>
        <w:pStyle w:val="21"/>
        <w:ind w:left="113" w:right="57"/>
        <w:jc w:val="center"/>
        <w:rPr>
          <w:b/>
          <w:bCs/>
          <w:sz w:val="24"/>
        </w:rPr>
      </w:pPr>
      <w:r w:rsidRPr="001F55CB">
        <w:rPr>
          <w:b/>
          <w:bCs/>
          <w:sz w:val="24"/>
        </w:rPr>
        <w:t xml:space="preserve">СВЕДЕНИЯ </w:t>
      </w:r>
    </w:p>
    <w:p w:rsidR="001F55CB" w:rsidRPr="001F55CB" w:rsidRDefault="001F55CB" w:rsidP="001F55CB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5CB">
        <w:rPr>
          <w:rFonts w:ascii="Times New Roman" w:hAnsi="Times New Roman" w:cs="Times New Roman"/>
          <w:b/>
          <w:bCs/>
          <w:sz w:val="24"/>
          <w:szCs w:val="24"/>
        </w:rPr>
        <w:t xml:space="preserve">о выявленных фактах недостоверности сведений, представленных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зарегистрированными </w:t>
      </w:r>
      <w:r w:rsidRPr="001F55CB">
        <w:rPr>
          <w:rFonts w:ascii="Times New Roman" w:hAnsi="Times New Roman" w:cs="Times New Roman"/>
          <w:b/>
          <w:bCs/>
          <w:sz w:val="24"/>
          <w:szCs w:val="24"/>
        </w:rPr>
        <w:t>кандидатами в депутаты Законодательного собрания Ленинградской области седьмого созыва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одномандатному избирательному округу</w:t>
      </w:r>
    </w:p>
    <w:p w:rsidR="001F55CB" w:rsidRPr="00BA1311" w:rsidRDefault="001F55CB" w:rsidP="001F55CB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</w:p>
    <w:p w:rsidR="001F55CB" w:rsidRPr="003F295B" w:rsidRDefault="001F55CB" w:rsidP="001F55CB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F295B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>одномандатного избирательного округа</w:t>
      </w:r>
      <w:r w:rsidR="007C3033">
        <w:rPr>
          <w:rFonts w:ascii="Times New Roman" w:hAnsi="Times New Roman" w:cs="Times New Roman"/>
          <w:bCs/>
          <w:sz w:val="20"/>
          <w:szCs w:val="20"/>
        </w:rPr>
        <w:t xml:space="preserve"> и № 4</w:t>
      </w:r>
      <w:r w:rsidRPr="003F295B">
        <w:rPr>
          <w:rFonts w:ascii="Times New Roman" w:hAnsi="Times New Roman" w:cs="Times New Roman"/>
          <w:bCs/>
          <w:sz w:val="20"/>
          <w:szCs w:val="20"/>
        </w:rPr>
        <w:t>)</w:t>
      </w:r>
    </w:p>
    <w:p w:rsidR="001F55CB" w:rsidRDefault="001F55CB" w:rsidP="001F55CB">
      <w:pPr>
        <w:spacing w:after="0" w:line="240" w:lineRule="auto"/>
        <w:ind w:left="113" w:right="57" w:hanging="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2410"/>
        <w:gridCol w:w="1559"/>
        <w:gridCol w:w="1843"/>
      </w:tblGrid>
      <w:tr w:rsidR="00861F7D" w:rsidRPr="00861F7D" w:rsidTr="00861F7D">
        <w:tc>
          <w:tcPr>
            <w:tcW w:w="710" w:type="dxa"/>
          </w:tcPr>
          <w:p w:rsidR="001F55CB" w:rsidRPr="00861F7D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61F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61F7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</w:tcPr>
          <w:p w:rsidR="001F55CB" w:rsidRPr="00861F7D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</w:tcPr>
          <w:p w:rsidR="001F55CB" w:rsidRPr="00861F7D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Субъект выдвижения</w:t>
            </w:r>
          </w:p>
        </w:tc>
        <w:tc>
          <w:tcPr>
            <w:tcW w:w="2410" w:type="dxa"/>
          </w:tcPr>
          <w:p w:rsidR="001F55CB" w:rsidRPr="00861F7D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Представлено зарегистрированным кандидатом</w:t>
            </w:r>
          </w:p>
        </w:tc>
        <w:tc>
          <w:tcPr>
            <w:tcW w:w="1559" w:type="dxa"/>
          </w:tcPr>
          <w:p w:rsidR="001F55CB" w:rsidRPr="00861F7D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Результаты проверки</w:t>
            </w:r>
          </w:p>
        </w:tc>
        <w:tc>
          <w:tcPr>
            <w:tcW w:w="1843" w:type="dxa"/>
          </w:tcPr>
          <w:p w:rsidR="001F55CB" w:rsidRPr="00861F7D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Организация, представившая сведения</w:t>
            </w:r>
          </w:p>
        </w:tc>
      </w:tr>
      <w:tr w:rsidR="00861F7D" w:rsidRPr="00861F7D" w:rsidTr="00861F7D">
        <w:tc>
          <w:tcPr>
            <w:tcW w:w="710" w:type="dxa"/>
          </w:tcPr>
          <w:p w:rsidR="001F55CB" w:rsidRP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1F55CB" w:rsidRP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1F55CB" w:rsidRP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1F55CB" w:rsidRP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1F55CB" w:rsidRP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1F55CB" w:rsidRP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61F7D" w:rsidTr="003D2EE0">
        <w:tc>
          <w:tcPr>
            <w:tcW w:w="10774" w:type="dxa"/>
            <w:gridSpan w:val="6"/>
          </w:tcPr>
          <w:p w:rsidR="00861F7D" w:rsidRDefault="00861F7D" w:rsidP="00861F7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861F7D" w:rsidTr="00861F7D">
        <w:tc>
          <w:tcPr>
            <w:tcW w:w="710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861F7D">
        <w:tc>
          <w:tcPr>
            <w:tcW w:w="710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3D2EE0">
        <w:tc>
          <w:tcPr>
            <w:tcW w:w="10774" w:type="dxa"/>
            <w:gridSpan w:val="6"/>
          </w:tcPr>
          <w:p w:rsidR="00861F7D" w:rsidRDefault="00861F7D" w:rsidP="00861F7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861F7D" w:rsidTr="00861F7D">
        <w:tc>
          <w:tcPr>
            <w:tcW w:w="710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861F7D">
        <w:tc>
          <w:tcPr>
            <w:tcW w:w="710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5CB" w:rsidRDefault="001F55CB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3D2EE0">
        <w:tc>
          <w:tcPr>
            <w:tcW w:w="10774" w:type="dxa"/>
            <w:gridSpan w:val="6"/>
          </w:tcPr>
          <w:p w:rsidR="00861F7D" w:rsidRDefault="00861F7D" w:rsidP="00861F7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3D2EE0">
        <w:tc>
          <w:tcPr>
            <w:tcW w:w="10774" w:type="dxa"/>
            <w:gridSpan w:val="6"/>
          </w:tcPr>
          <w:p w:rsidR="00861F7D" w:rsidRDefault="00861F7D" w:rsidP="00861F7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Cs/>
                <w:sz w:val="24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3D2EE0">
        <w:tc>
          <w:tcPr>
            <w:tcW w:w="10774" w:type="dxa"/>
            <w:gridSpan w:val="6"/>
          </w:tcPr>
          <w:p w:rsidR="00861F7D" w:rsidRDefault="00861F7D" w:rsidP="00A36DC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Cs/>
                <w:sz w:val="24"/>
              </w:rPr>
              <w:t>Акции</w:t>
            </w:r>
            <w:r w:rsidR="00A36DC4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C0543F">
              <w:rPr>
                <w:rFonts w:ascii="Times New Roman" w:hAnsi="Times New Roman" w:cs="Times New Roman"/>
                <w:bCs/>
                <w:sz w:val="24"/>
              </w:rPr>
              <w:t xml:space="preserve"> иные ценные бумаги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и</w:t>
            </w:r>
            <w:r w:rsidRPr="00C0543F">
              <w:rPr>
                <w:rFonts w:ascii="Times New Roman" w:hAnsi="Times New Roman" w:cs="Times New Roman"/>
                <w:bCs/>
                <w:sz w:val="24"/>
              </w:rPr>
              <w:t>ное участие в коммерческих организациях</w:t>
            </w: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3D2EE0">
        <w:tc>
          <w:tcPr>
            <w:tcW w:w="10774" w:type="dxa"/>
            <w:gridSpan w:val="6"/>
          </w:tcPr>
          <w:p w:rsidR="00861F7D" w:rsidRDefault="00861F7D" w:rsidP="00861F7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Сведения о месте жительства</w:t>
            </w: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3D2EE0">
        <w:tc>
          <w:tcPr>
            <w:tcW w:w="10774" w:type="dxa"/>
            <w:gridSpan w:val="6"/>
          </w:tcPr>
          <w:p w:rsidR="00861F7D" w:rsidRDefault="00861F7D" w:rsidP="00861F7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3D2EE0">
        <w:tc>
          <w:tcPr>
            <w:tcW w:w="10774" w:type="dxa"/>
            <w:gridSpan w:val="6"/>
          </w:tcPr>
          <w:p w:rsidR="00861F7D" w:rsidRDefault="00861F7D" w:rsidP="00861F7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1">
              <w:rPr>
                <w:rFonts w:ascii="Times New Roman" w:hAnsi="Times New Roman" w:cs="Times New Roman"/>
                <w:bCs/>
                <w:sz w:val="24"/>
              </w:rPr>
              <w:t>Сведения об основном месте работы (службы)</w:t>
            </w: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3D2EE0">
        <w:tc>
          <w:tcPr>
            <w:tcW w:w="10774" w:type="dxa"/>
            <w:gridSpan w:val="6"/>
          </w:tcPr>
          <w:p w:rsidR="00861F7D" w:rsidRDefault="00861F7D" w:rsidP="00861F7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и статусе кандидата в политической партии (ее региональном отделении) либо в общественном объединении</w:t>
            </w: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3D2EE0">
        <w:tc>
          <w:tcPr>
            <w:tcW w:w="10774" w:type="dxa"/>
            <w:gridSpan w:val="6"/>
          </w:tcPr>
          <w:p w:rsidR="00861F7D" w:rsidRDefault="00861F7D" w:rsidP="00861F7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7D" w:rsidTr="00861F7D">
        <w:tc>
          <w:tcPr>
            <w:tcW w:w="7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F7D" w:rsidRDefault="00861F7D" w:rsidP="001F55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5CB" w:rsidRDefault="001F55CB" w:rsidP="00861F7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61F7D" w:rsidRDefault="00861F7D" w:rsidP="00861F7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61F7D" w:rsidRDefault="00861F7D" w:rsidP="00861F7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61F7D" w:rsidRDefault="00861F7D" w:rsidP="00861F7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861F7D" w:rsidSect="004417CA">
      <w:headerReference w:type="default" r:id="rId9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1F" w:rsidRDefault="0066561F" w:rsidP="00EB64E1">
      <w:pPr>
        <w:spacing w:after="0" w:line="240" w:lineRule="auto"/>
      </w:pPr>
      <w:r>
        <w:separator/>
      </w:r>
    </w:p>
  </w:endnote>
  <w:endnote w:type="continuationSeparator" w:id="0">
    <w:p w:rsidR="0066561F" w:rsidRDefault="0066561F" w:rsidP="00EB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1F" w:rsidRDefault="0066561F" w:rsidP="00EB64E1">
      <w:pPr>
        <w:spacing w:after="0" w:line="240" w:lineRule="auto"/>
      </w:pPr>
      <w:r>
        <w:separator/>
      </w:r>
    </w:p>
  </w:footnote>
  <w:footnote w:type="continuationSeparator" w:id="0">
    <w:p w:rsidR="0066561F" w:rsidRDefault="0066561F" w:rsidP="00EB64E1">
      <w:pPr>
        <w:spacing w:after="0" w:line="240" w:lineRule="auto"/>
      </w:pPr>
      <w:r>
        <w:continuationSeparator/>
      </w:r>
    </w:p>
  </w:footnote>
  <w:footnote w:id="1">
    <w:p w:rsidR="002A6CA9" w:rsidRDefault="002A6CA9" w:rsidP="008E4231">
      <w:pPr>
        <w:pStyle w:val="a3"/>
        <w:jc w:val="both"/>
      </w:pPr>
      <w:r>
        <w:rPr>
          <w:rStyle w:val="af0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t>позднее</w:t>
      </w:r>
      <w:proofErr w:type="gramEnd"/>
      <w: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2">
    <w:p w:rsidR="002A6CA9" w:rsidRDefault="002A6CA9" w:rsidP="008E4231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  <w:r>
        <w:rPr>
          <w:rStyle w:val="af0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0"/>
          <w:szCs w:val="20"/>
          <w:u w:val="single"/>
        </w:rPr>
        <w:t>сведения о судимости кандидата</w:t>
      </w:r>
      <w:r>
        <w:rPr>
          <w:rFonts w:ascii="Times New Roman" w:hAnsi="Times New Roman" w:cs="Times New Roman"/>
          <w:sz w:val="20"/>
          <w:szCs w:val="20"/>
        </w:rPr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</w:t>
      </w:r>
      <w:proofErr w:type="gramEnd"/>
      <w:r>
        <w:rPr>
          <w:rFonts w:ascii="Times New Roman" w:hAnsi="Times New Roman" w:cs="Times New Roman"/>
          <w:sz w:val="20"/>
          <w:szCs w:val="20"/>
        </w:rPr>
        <w:t>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2A6CA9" w:rsidRDefault="002A6CA9" w:rsidP="008E4231">
      <w:pPr>
        <w:pStyle w:val="a3"/>
      </w:pPr>
    </w:p>
  </w:footnote>
  <w:footnote w:id="3">
    <w:p w:rsidR="002A6CA9" w:rsidRDefault="002A6CA9" w:rsidP="00762F99">
      <w:pPr>
        <w:pStyle w:val="a3"/>
        <w:jc w:val="both"/>
      </w:pPr>
      <w:r>
        <w:rPr>
          <w:rStyle w:val="af0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t>позднее</w:t>
      </w:r>
      <w:proofErr w:type="gramEnd"/>
      <w: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2A6CA9" w:rsidRDefault="002A6CA9" w:rsidP="00B60BA1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  <w:r>
        <w:rPr>
          <w:rStyle w:val="af0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0"/>
          <w:szCs w:val="20"/>
          <w:u w:val="single"/>
        </w:rPr>
        <w:t>сведения о судимости кандидата</w:t>
      </w:r>
      <w:r>
        <w:rPr>
          <w:rFonts w:ascii="Times New Roman" w:hAnsi="Times New Roman" w:cs="Times New Roman"/>
          <w:sz w:val="20"/>
          <w:szCs w:val="20"/>
        </w:rPr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</w:t>
      </w:r>
      <w:proofErr w:type="gramEnd"/>
      <w:r>
        <w:rPr>
          <w:rFonts w:ascii="Times New Roman" w:hAnsi="Times New Roman" w:cs="Times New Roman"/>
          <w:sz w:val="20"/>
          <w:szCs w:val="20"/>
        </w:rPr>
        <w:t>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2A6CA9" w:rsidRDefault="002A6CA9" w:rsidP="00B60BA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40645"/>
      <w:docPartObj>
        <w:docPartGallery w:val="Page Numbers (Top of Page)"/>
        <w:docPartUnique/>
      </w:docPartObj>
    </w:sdtPr>
    <w:sdtEndPr/>
    <w:sdtContent>
      <w:p w:rsidR="002A6CA9" w:rsidRDefault="002A6C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CA9" w:rsidRDefault="002A6C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F32"/>
    <w:multiLevelType w:val="hybridMultilevel"/>
    <w:tmpl w:val="49A496F8"/>
    <w:lvl w:ilvl="0" w:tplc="40349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D10A6"/>
    <w:multiLevelType w:val="hybridMultilevel"/>
    <w:tmpl w:val="FADC9184"/>
    <w:lvl w:ilvl="0" w:tplc="C696F2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38D7C78"/>
    <w:multiLevelType w:val="multilevel"/>
    <w:tmpl w:val="A9FCCF9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594624E1"/>
    <w:multiLevelType w:val="hybridMultilevel"/>
    <w:tmpl w:val="1E3E743A"/>
    <w:lvl w:ilvl="0" w:tplc="285248A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6A6A42AB"/>
    <w:multiLevelType w:val="hybridMultilevel"/>
    <w:tmpl w:val="1E3E743A"/>
    <w:lvl w:ilvl="0" w:tplc="285248A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E1"/>
    <w:rsid w:val="00013506"/>
    <w:rsid w:val="00015985"/>
    <w:rsid w:val="000262D3"/>
    <w:rsid w:val="00026F03"/>
    <w:rsid w:val="00064935"/>
    <w:rsid w:val="00080572"/>
    <w:rsid w:val="00081DEB"/>
    <w:rsid w:val="00082DA1"/>
    <w:rsid w:val="000A19E4"/>
    <w:rsid w:val="000B1976"/>
    <w:rsid w:val="000C06AC"/>
    <w:rsid w:val="000C5E1F"/>
    <w:rsid w:val="000D0EA2"/>
    <w:rsid w:val="000D42D2"/>
    <w:rsid w:val="000D5369"/>
    <w:rsid w:val="000E607F"/>
    <w:rsid w:val="000E6124"/>
    <w:rsid w:val="000E6EA7"/>
    <w:rsid w:val="000F01BF"/>
    <w:rsid w:val="00104594"/>
    <w:rsid w:val="001201A8"/>
    <w:rsid w:val="001203ED"/>
    <w:rsid w:val="0013190A"/>
    <w:rsid w:val="001428C5"/>
    <w:rsid w:val="001435DB"/>
    <w:rsid w:val="00166E32"/>
    <w:rsid w:val="00171456"/>
    <w:rsid w:val="00172386"/>
    <w:rsid w:val="00185A3E"/>
    <w:rsid w:val="001A01DF"/>
    <w:rsid w:val="001B527A"/>
    <w:rsid w:val="001E4AFC"/>
    <w:rsid w:val="001E5F85"/>
    <w:rsid w:val="001F55CB"/>
    <w:rsid w:val="001F5FC0"/>
    <w:rsid w:val="00207498"/>
    <w:rsid w:val="00234453"/>
    <w:rsid w:val="0025590B"/>
    <w:rsid w:val="00272FBC"/>
    <w:rsid w:val="00284FAE"/>
    <w:rsid w:val="00292FAD"/>
    <w:rsid w:val="002A6CA9"/>
    <w:rsid w:val="002C14B3"/>
    <w:rsid w:val="002C7DA8"/>
    <w:rsid w:val="002D6EDF"/>
    <w:rsid w:val="002E0CB8"/>
    <w:rsid w:val="002F4D41"/>
    <w:rsid w:val="002F6CF9"/>
    <w:rsid w:val="00341ADD"/>
    <w:rsid w:val="00353899"/>
    <w:rsid w:val="003576F4"/>
    <w:rsid w:val="0036013E"/>
    <w:rsid w:val="00367E04"/>
    <w:rsid w:val="00376ED7"/>
    <w:rsid w:val="003820F1"/>
    <w:rsid w:val="003872CD"/>
    <w:rsid w:val="003A1868"/>
    <w:rsid w:val="003D150A"/>
    <w:rsid w:val="003D2EE0"/>
    <w:rsid w:val="003E73FA"/>
    <w:rsid w:val="003F295B"/>
    <w:rsid w:val="004200FC"/>
    <w:rsid w:val="00422E79"/>
    <w:rsid w:val="004417CA"/>
    <w:rsid w:val="00447982"/>
    <w:rsid w:val="00452A13"/>
    <w:rsid w:val="004675BF"/>
    <w:rsid w:val="00481B3E"/>
    <w:rsid w:val="00482A9C"/>
    <w:rsid w:val="00484BD3"/>
    <w:rsid w:val="004947A8"/>
    <w:rsid w:val="004A25FF"/>
    <w:rsid w:val="004A3003"/>
    <w:rsid w:val="004A4225"/>
    <w:rsid w:val="004B1908"/>
    <w:rsid w:val="004B70BD"/>
    <w:rsid w:val="004C02ED"/>
    <w:rsid w:val="004C4569"/>
    <w:rsid w:val="004C722E"/>
    <w:rsid w:val="004D0A18"/>
    <w:rsid w:val="004E17B4"/>
    <w:rsid w:val="004E227B"/>
    <w:rsid w:val="004F451C"/>
    <w:rsid w:val="00527756"/>
    <w:rsid w:val="00535AFE"/>
    <w:rsid w:val="00543531"/>
    <w:rsid w:val="00544711"/>
    <w:rsid w:val="00575AE5"/>
    <w:rsid w:val="005840F4"/>
    <w:rsid w:val="00593688"/>
    <w:rsid w:val="005B72CE"/>
    <w:rsid w:val="005C7879"/>
    <w:rsid w:val="005D5769"/>
    <w:rsid w:val="005D5ABA"/>
    <w:rsid w:val="005E4218"/>
    <w:rsid w:val="005E5A21"/>
    <w:rsid w:val="005F1D8E"/>
    <w:rsid w:val="005F3EE1"/>
    <w:rsid w:val="00616429"/>
    <w:rsid w:val="00617431"/>
    <w:rsid w:val="00625B68"/>
    <w:rsid w:val="0063244C"/>
    <w:rsid w:val="00634F65"/>
    <w:rsid w:val="0063692C"/>
    <w:rsid w:val="00637C7E"/>
    <w:rsid w:val="00641DC9"/>
    <w:rsid w:val="00645466"/>
    <w:rsid w:val="00651A59"/>
    <w:rsid w:val="0065236E"/>
    <w:rsid w:val="006602A6"/>
    <w:rsid w:val="00665486"/>
    <w:rsid w:val="0066561F"/>
    <w:rsid w:val="00670D11"/>
    <w:rsid w:val="00680F6F"/>
    <w:rsid w:val="006945A6"/>
    <w:rsid w:val="00696074"/>
    <w:rsid w:val="006A390C"/>
    <w:rsid w:val="006A48BA"/>
    <w:rsid w:val="006C7CBA"/>
    <w:rsid w:val="006D601D"/>
    <w:rsid w:val="006D77B1"/>
    <w:rsid w:val="006F5E9D"/>
    <w:rsid w:val="007003C2"/>
    <w:rsid w:val="007043DD"/>
    <w:rsid w:val="0071203B"/>
    <w:rsid w:val="00712662"/>
    <w:rsid w:val="007131B4"/>
    <w:rsid w:val="0071789E"/>
    <w:rsid w:val="0072007A"/>
    <w:rsid w:val="007200ED"/>
    <w:rsid w:val="00720410"/>
    <w:rsid w:val="007278A6"/>
    <w:rsid w:val="00731DDA"/>
    <w:rsid w:val="00762F99"/>
    <w:rsid w:val="00783630"/>
    <w:rsid w:val="00787E65"/>
    <w:rsid w:val="00795D81"/>
    <w:rsid w:val="007A5C35"/>
    <w:rsid w:val="007B2B30"/>
    <w:rsid w:val="007C1B98"/>
    <w:rsid w:val="007C3033"/>
    <w:rsid w:val="007D089E"/>
    <w:rsid w:val="007D7BA9"/>
    <w:rsid w:val="007F1CAF"/>
    <w:rsid w:val="007F592D"/>
    <w:rsid w:val="0080058D"/>
    <w:rsid w:val="00816AA9"/>
    <w:rsid w:val="008250AA"/>
    <w:rsid w:val="00833C61"/>
    <w:rsid w:val="00861F7D"/>
    <w:rsid w:val="00876777"/>
    <w:rsid w:val="00877061"/>
    <w:rsid w:val="00877DDD"/>
    <w:rsid w:val="00893C07"/>
    <w:rsid w:val="0089666A"/>
    <w:rsid w:val="008B13EC"/>
    <w:rsid w:val="008C21DE"/>
    <w:rsid w:val="008C2BD0"/>
    <w:rsid w:val="008E4231"/>
    <w:rsid w:val="008E6B76"/>
    <w:rsid w:val="00900F56"/>
    <w:rsid w:val="00901560"/>
    <w:rsid w:val="00902F51"/>
    <w:rsid w:val="00905697"/>
    <w:rsid w:val="009114DC"/>
    <w:rsid w:val="009234E7"/>
    <w:rsid w:val="00925555"/>
    <w:rsid w:val="00926C04"/>
    <w:rsid w:val="00954404"/>
    <w:rsid w:val="009567EB"/>
    <w:rsid w:val="00963CA8"/>
    <w:rsid w:val="009679CB"/>
    <w:rsid w:val="009704B6"/>
    <w:rsid w:val="00970CFD"/>
    <w:rsid w:val="00974FF7"/>
    <w:rsid w:val="00986C85"/>
    <w:rsid w:val="009901D9"/>
    <w:rsid w:val="00994006"/>
    <w:rsid w:val="009A052C"/>
    <w:rsid w:val="009A1B1B"/>
    <w:rsid w:val="009C6839"/>
    <w:rsid w:val="009C6A56"/>
    <w:rsid w:val="009C7C9E"/>
    <w:rsid w:val="009D1C7C"/>
    <w:rsid w:val="009D7EAB"/>
    <w:rsid w:val="009E6DB4"/>
    <w:rsid w:val="009F7109"/>
    <w:rsid w:val="00A00BF0"/>
    <w:rsid w:val="00A05EE8"/>
    <w:rsid w:val="00A124DA"/>
    <w:rsid w:val="00A13F3D"/>
    <w:rsid w:val="00A22C31"/>
    <w:rsid w:val="00A2489A"/>
    <w:rsid w:val="00A306C5"/>
    <w:rsid w:val="00A36DC4"/>
    <w:rsid w:val="00A502D3"/>
    <w:rsid w:val="00A55775"/>
    <w:rsid w:val="00A6482E"/>
    <w:rsid w:val="00A66FF3"/>
    <w:rsid w:val="00A835B3"/>
    <w:rsid w:val="00A859D6"/>
    <w:rsid w:val="00AB0468"/>
    <w:rsid w:val="00AC2918"/>
    <w:rsid w:val="00AC4F58"/>
    <w:rsid w:val="00AE66E6"/>
    <w:rsid w:val="00AE6F63"/>
    <w:rsid w:val="00AF7B21"/>
    <w:rsid w:val="00B2133B"/>
    <w:rsid w:val="00B312EE"/>
    <w:rsid w:val="00B41278"/>
    <w:rsid w:val="00B511AF"/>
    <w:rsid w:val="00B60BA1"/>
    <w:rsid w:val="00B665C7"/>
    <w:rsid w:val="00B679A6"/>
    <w:rsid w:val="00B8045B"/>
    <w:rsid w:val="00B81FC4"/>
    <w:rsid w:val="00B87D36"/>
    <w:rsid w:val="00BA1311"/>
    <w:rsid w:val="00BA5975"/>
    <w:rsid w:val="00BB3708"/>
    <w:rsid w:val="00BB4E29"/>
    <w:rsid w:val="00BC59FF"/>
    <w:rsid w:val="00BE705D"/>
    <w:rsid w:val="00BF26BF"/>
    <w:rsid w:val="00C0543F"/>
    <w:rsid w:val="00C22ECB"/>
    <w:rsid w:val="00C25222"/>
    <w:rsid w:val="00C25CBA"/>
    <w:rsid w:val="00C3170E"/>
    <w:rsid w:val="00C343B5"/>
    <w:rsid w:val="00C46C13"/>
    <w:rsid w:val="00C50148"/>
    <w:rsid w:val="00C51F68"/>
    <w:rsid w:val="00C757ED"/>
    <w:rsid w:val="00C84964"/>
    <w:rsid w:val="00CB75E4"/>
    <w:rsid w:val="00CC4910"/>
    <w:rsid w:val="00CE2AAD"/>
    <w:rsid w:val="00CE2AFF"/>
    <w:rsid w:val="00D2001C"/>
    <w:rsid w:val="00D277EE"/>
    <w:rsid w:val="00D503FE"/>
    <w:rsid w:val="00D52045"/>
    <w:rsid w:val="00D62EA6"/>
    <w:rsid w:val="00D65B45"/>
    <w:rsid w:val="00D848D6"/>
    <w:rsid w:val="00D92A42"/>
    <w:rsid w:val="00D9510A"/>
    <w:rsid w:val="00DA0E42"/>
    <w:rsid w:val="00DB3392"/>
    <w:rsid w:val="00DC3BE1"/>
    <w:rsid w:val="00DC4B2A"/>
    <w:rsid w:val="00DD02A6"/>
    <w:rsid w:val="00DF262E"/>
    <w:rsid w:val="00E0207D"/>
    <w:rsid w:val="00E04897"/>
    <w:rsid w:val="00E05C28"/>
    <w:rsid w:val="00E14EA5"/>
    <w:rsid w:val="00E33C58"/>
    <w:rsid w:val="00E356F9"/>
    <w:rsid w:val="00E37AC9"/>
    <w:rsid w:val="00E428C2"/>
    <w:rsid w:val="00E50424"/>
    <w:rsid w:val="00E83E4A"/>
    <w:rsid w:val="00E84FBA"/>
    <w:rsid w:val="00E87E4E"/>
    <w:rsid w:val="00E9235A"/>
    <w:rsid w:val="00E9631B"/>
    <w:rsid w:val="00E97A99"/>
    <w:rsid w:val="00EA5D60"/>
    <w:rsid w:val="00EB64E1"/>
    <w:rsid w:val="00ED2EBC"/>
    <w:rsid w:val="00ED52EB"/>
    <w:rsid w:val="00EF3F31"/>
    <w:rsid w:val="00EF621C"/>
    <w:rsid w:val="00F02C76"/>
    <w:rsid w:val="00F13CC6"/>
    <w:rsid w:val="00F21389"/>
    <w:rsid w:val="00F5101C"/>
    <w:rsid w:val="00F51E20"/>
    <w:rsid w:val="00F76B36"/>
    <w:rsid w:val="00F801F3"/>
    <w:rsid w:val="00F96328"/>
    <w:rsid w:val="00FA0AC4"/>
    <w:rsid w:val="00FB3BDA"/>
    <w:rsid w:val="00FC1A90"/>
    <w:rsid w:val="00FC3202"/>
    <w:rsid w:val="00FE5824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EE"/>
  </w:style>
  <w:style w:type="paragraph" w:styleId="2">
    <w:name w:val="heading 2"/>
    <w:basedOn w:val="a"/>
    <w:next w:val="a"/>
    <w:link w:val="20"/>
    <w:semiHidden/>
    <w:unhideWhenUsed/>
    <w:qFormat/>
    <w:rsid w:val="00EB64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64E1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footnote text"/>
    <w:basedOn w:val="a"/>
    <w:link w:val="a4"/>
    <w:uiPriority w:val="99"/>
    <w:unhideWhenUsed/>
    <w:rsid w:val="00EB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64E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B6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B64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nhideWhenUsed/>
    <w:rsid w:val="00EB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EB64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EB6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B64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EB64E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B64E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EB64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B64E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EB64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4E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EB64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B64E1"/>
  </w:style>
  <w:style w:type="paragraph" w:styleId="ad">
    <w:name w:val="Block Text"/>
    <w:basedOn w:val="a"/>
    <w:unhideWhenUsed/>
    <w:rsid w:val="00EB64E1"/>
    <w:pPr>
      <w:spacing w:after="0" w:line="240" w:lineRule="auto"/>
      <w:ind w:left="142" w:right="-6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B64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EB64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">
    <w:name w:val="текст сноски"/>
    <w:basedOn w:val="a"/>
    <w:rsid w:val="00EB64E1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styleId="af0">
    <w:name w:val="footnote reference"/>
    <w:basedOn w:val="a0"/>
    <w:uiPriority w:val="99"/>
    <w:semiHidden/>
    <w:unhideWhenUsed/>
    <w:rsid w:val="00EB64E1"/>
    <w:rPr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EB64E1"/>
    <w:rPr>
      <w:vertAlign w:val="superscript"/>
    </w:rPr>
  </w:style>
  <w:style w:type="paragraph" w:styleId="af2">
    <w:name w:val="footer"/>
    <w:basedOn w:val="a"/>
    <w:link w:val="af3"/>
    <w:uiPriority w:val="99"/>
    <w:semiHidden/>
    <w:unhideWhenUsed/>
    <w:rsid w:val="0063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3692C"/>
  </w:style>
  <w:style w:type="table" w:styleId="af4">
    <w:name w:val="Table Grid"/>
    <w:basedOn w:val="a1"/>
    <w:uiPriority w:val="59"/>
    <w:rsid w:val="0052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6A390C"/>
    <w:rPr>
      <w:rFonts w:ascii="Tahoma" w:hAnsi="Tahoma" w:cs="Tahoma" w:hint="default"/>
      <w:b/>
      <w:bCs/>
      <w:sz w:val="18"/>
      <w:szCs w:val="18"/>
    </w:rPr>
  </w:style>
  <w:style w:type="paragraph" w:styleId="af6">
    <w:name w:val="Normal (Web)"/>
    <w:basedOn w:val="a"/>
    <w:uiPriority w:val="99"/>
    <w:unhideWhenUsed/>
    <w:rsid w:val="006A39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f7">
    <w:name w:val="Balloon Text"/>
    <w:basedOn w:val="a"/>
    <w:link w:val="af8"/>
    <w:uiPriority w:val="99"/>
    <w:semiHidden/>
    <w:unhideWhenUsed/>
    <w:rsid w:val="009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EE"/>
  </w:style>
  <w:style w:type="paragraph" w:styleId="2">
    <w:name w:val="heading 2"/>
    <w:basedOn w:val="a"/>
    <w:next w:val="a"/>
    <w:link w:val="20"/>
    <w:semiHidden/>
    <w:unhideWhenUsed/>
    <w:qFormat/>
    <w:rsid w:val="00EB64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64E1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footnote text"/>
    <w:basedOn w:val="a"/>
    <w:link w:val="a4"/>
    <w:uiPriority w:val="99"/>
    <w:unhideWhenUsed/>
    <w:rsid w:val="00EB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64E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B6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B64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nhideWhenUsed/>
    <w:rsid w:val="00EB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EB64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EB6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B64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EB64E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B64E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EB64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B64E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EB64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4E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EB64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B64E1"/>
  </w:style>
  <w:style w:type="paragraph" w:styleId="ad">
    <w:name w:val="Block Text"/>
    <w:basedOn w:val="a"/>
    <w:unhideWhenUsed/>
    <w:rsid w:val="00EB64E1"/>
    <w:pPr>
      <w:spacing w:after="0" w:line="240" w:lineRule="auto"/>
      <w:ind w:left="142" w:right="-6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B64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EB64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">
    <w:name w:val="текст сноски"/>
    <w:basedOn w:val="a"/>
    <w:rsid w:val="00EB64E1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styleId="af0">
    <w:name w:val="footnote reference"/>
    <w:basedOn w:val="a0"/>
    <w:uiPriority w:val="99"/>
    <w:semiHidden/>
    <w:unhideWhenUsed/>
    <w:rsid w:val="00EB64E1"/>
    <w:rPr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EB64E1"/>
    <w:rPr>
      <w:vertAlign w:val="superscript"/>
    </w:rPr>
  </w:style>
  <w:style w:type="paragraph" w:styleId="af2">
    <w:name w:val="footer"/>
    <w:basedOn w:val="a"/>
    <w:link w:val="af3"/>
    <w:uiPriority w:val="99"/>
    <w:semiHidden/>
    <w:unhideWhenUsed/>
    <w:rsid w:val="0063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3692C"/>
  </w:style>
  <w:style w:type="table" w:styleId="af4">
    <w:name w:val="Table Grid"/>
    <w:basedOn w:val="a1"/>
    <w:uiPriority w:val="59"/>
    <w:rsid w:val="0052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6A390C"/>
    <w:rPr>
      <w:rFonts w:ascii="Tahoma" w:hAnsi="Tahoma" w:cs="Tahoma" w:hint="default"/>
      <w:b/>
      <w:bCs/>
      <w:sz w:val="18"/>
      <w:szCs w:val="18"/>
    </w:rPr>
  </w:style>
  <w:style w:type="paragraph" w:styleId="af6">
    <w:name w:val="Normal (Web)"/>
    <w:basedOn w:val="a"/>
    <w:uiPriority w:val="99"/>
    <w:unhideWhenUsed/>
    <w:rsid w:val="006A39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f7">
    <w:name w:val="Balloon Text"/>
    <w:basedOn w:val="a"/>
    <w:link w:val="af8"/>
    <w:uiPriority w:val="99"/>
    <w:semiHidden/>
    <w:unhideWhenUsed/>
    <w:rsid w:val="009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E0C41-F5A2-4D76-91D3-DC7CDAFD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7554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TIC</cp:lastModifiedBy>
  <cp:revision>25</cp:revision>
  <cp:lastPrinted>2021-08-17T08:58:00Z</cp:lastPrinted>
  <dcterms:created xsi:type="dcterms:W3CDTF">2021-08-20T11:30:00Z</dcterms:created>
  <dcterms:modified xsi:type="dcterms:W3CDTF">2021-08-30T15:15:00Z</dcterms:modified>
</cp:coreProperties>
</file>