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Выборы депутатов Советов депутатов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муниципальных образований Приозерский муниципальный район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Ленинградской области четвертого созыва 8 сентября 2019 года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Территориальная избирательная комиссия</w:t>
      </w:r>
    </w:p>
    <w:p w:rsidR="002B5ED9" w:rsidRPr="00AF3C50" w:rsidRDefault="002B5ED9" w:rsidP="002B5ED9">
      <w:pPr>
        <w:pStyle w:val="a3"/>
        <w:rPr>
          <w:sz w:val="22"/>
          <w:szCs w:val="22"/>
        </w:rPr>
      </w:pPr>
      <w:r w:rsidRPr="00AF3C50">
        <w:rPr>
          <w:sz w:val="22"/>
          <w:szCs w:val="22"/>
        </w:rPr>
        <w:t>Приозерского муниципального района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(с полномочиями избирательных комиссий муниципальных образований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Приозерское, Кузнечнинское городские поселения, Громовское, Запорожское, Красноозёрное, Ларионовское, Мельниковское, Мичуринское, Петровское, Плодовское, Раздольевское, Ромашкинское, Севастьяновское, Сосновское сельские поселения</w:t>
      </w:r>
    </w:p>
    <w:p w:rsidR="002B5ED9" w:rsidRPr="00AF3C50" w:rsidRDefault="002B5ED9" w:rsidP="002B5ED9">
      <w:pPr>
        <w:pStyle w:val="a3"/>
        <w:rPr>
          <w:b w:val="0"/>
          <w:sz w:val="22"/>
          <w:szCs w:val="22"/>
        </w:rPr>
      </w:pPr>
      <w:r w:rsidRPr="00AF3C50">
        <w:rPr>
          <w:b w:val="0"/>
          <w:sz w:val="22"/>
          <w:szCs w:val="22"/>
        </w:rPr>
        <w:t>Приозерского муниципального района  Ленинградской области)</w:t>
      </w:r>
    </w:p>
    <w:p w:rsidR="002B5ED9" w:rsidRDefault="002B5ED9" w:rsidP="002B5ED9">
      <w:pPr>
        <w:jc w:val="center"/>
        <w:rPr>
          <w:b/>
          <w:caps/>
          <w:sz w:val="22"/>
          <w:szCs w:val="22"/>
        </w:rPr>
      </w:pPr>
    </w:p>
    <w:p w:rsidR="00C564E8" w:rsidRPr="00AF3C50" w:rsidRDefault="00C564E8" w:rsidP="002B5ED9">
      <w:pPr>
        <w:jc w:val="center"/>
        <w:rPr>
          <w:b/>
          <w:caps/>
          <w:sz w:val="22"/>
          <w:szCs w:val="22"/>
        </w:rPr>
      </w:pPr>
    </w:p>
    <w:p w:rsidR="002B5ED9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 xml:space="preserve">постановление </w:t>
      </w:r>
    </w:p>
    <w:p w:rsidR="00C564E8" w:rsidRPr="00AF3C50" w:rsidRDefault="00C564E8" w:rsidP="002B5ED9">
      <w:pPr>
        <w:jc w:val="center"/>
        <w:rPr>
          <w:b/>
          <w:caps/>
          <w:sz w:val="22"/>
          <w:szCs w:val="22"/>
        </w:rPr>
      </w:pPr>
    </w:p>
    <w:p w:rsidR="00C564E8" w:rsidRPr="00493DF2" w:rsidRDefault="00C564E8" w:rsidP="00C564E8">
      <w:pPr>
        <w:pStyle w:val="a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№ 27</w:t>
      </w:r>
      <w:r w:rsidRPr="00493DF2">
        <w:rPr>
          <w:rFonts w:ascii="Times New Roman" w:hAnsi="Times New Roman"/>
          <w:sz w:val="24"/>
          <w:szCs w:val="24"/>
          <w:lang w:eastAsia="en-US"/>
        </w:rPr>
        <w:t>/</w:t>
      </w:r>
      <w:r>
        <w:rPr>
          <w:rFonts w:ascii="Times New Roman" w:hAnsi="Times New Roman"/>
          <w:sz w:val="24"/>
          <w:szCs w:val="24"/>
          <w:lang w:eastAsia="en-US"/>
        </w:rPr>
        <w:t>464</w:t>
      </w:r>
      <w:r w:rsidRPr="00493DF2">
        <w:rPr>
          <w:rFonts w:ascii="Times New Roman" w:hAnsi="Times New Roman"/>
          <w:sz w:val="24"/>
          <w:szCs w:val="24"/>
          <w:lang w:eastAsia="en-US"/>
        </w:rPr>
        <w:t xml:space="preserve"> от 0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493DF2">
        <w:rPr>
          <w:rFonts w:ascii="Times New Roman" w:hAnsi="Times New Roman"/>
          <w:sz w:val="24"/>
          <w:szCs w:val="24"/>
          <w:lang w:eastAsia="en-US"/>
        </w:rPr>
        <w:t xml:space="preserve"> августа 2019 года</w:t>
      </w:r>
    </w:p>
    <w:p w:rsidR="002B5ED9" w:rsidRPr="00AF3C50" w:rsidRDefault="002B5ED9" w:rsidP="002B5ED9">
      <w:pPr>
        <w:rPr>
          <w:sz w:val="22"/>
          <w:szCs w:val="22"/>
        </w:rPr>
      </w:pPr>
    </w:p>
    <w:tbl>
      <w:tblPr>
        <w:tblW w:w="11223" w:type="dxa"/>
        <w:tblLook w:val="04A0" w:firstRow="1" w:lastRow="0" w:firstColumn="1" w:lastColumn="0" w:noHBand="0" w:noVBand="1"/>
      </w:tblPr>
      <w:tblGrid>
        <w:gridCol w:w="5070"/>
        <w:gridCol w:w="6153"/>
      </w:tblGrid>
      <w:tr w:rsidR="002B5ED9" w:rsidRPr="00493DF2" w:rsidTr="00C564E8">
        <w:trPr>
          <w:trHeight w:val="1423"/>
        </w:trPr>
        <w:tc>
          <w:tcPr>
            <w:tcW w:w="5070" w:type="dxa"/>
          </w:tcPr>
          <w:p w:rsidR="00C564E8" w:rsidRPr="00493DF2" w:rsidRDefault="00C564E8" w:rsidP="00C564E8">
            <w:pPr>
              <w:ind w:right="42"/>
              <w:jc w:val="both"/>
            </w:pPr>
            <w:r>
              <w:rPr>
                <w:lang w:eastAsia="en-US"/>
              </w:rPr>
              <w:t>О</w:t>
            </w:r>
            <w:r w:rsidR="00493DF2" w:rsidRPr="00493DF2">
              <w:rPr>
                <w:lang w:eastAsia="en-US"/>
              </w:rPr>
              <w:t xml:space="preserve">б отказе в удовлетворении жалобы на нарушение порядка проведения предвыборной агитации на территории </w:t>
            </w:r>
            <w:r>
              <w:t>м</w:t>
            </w:r>
            <w:r>
              <w:t xml:space="preserve">униципального образования </w:t>
            </w:r>
            <w:proofErr w:type="spellStart"/>
            <w:r w:rsidRPr="00493DF2">
              <w:t>Ларионовское</w:t>
            </w:r>
            <w:proofErr w:type="spellEnd"/>
            <w:r w:rsidRPr="00493DF2">
              <w:t xml:space="preserve"> сельское поселение</w:t>
            </w:r>
          </w:p>
          <w:p w:rsidR="002B5ED9" w:rsidRPr="00493DF2" w:rsidRDefault="002B5ED9" w:rsidP="00493DF2">
            <w:pPr>
              <w:ind w:right="42"/>
              <w:jc w:val="both"/>
            </w:pPr>
          </w:p>
        </w:tc>
        <w:tc>
          <w:tcPr>
            <w:tcW w:w="6153" w:type="dxa"/>
          </w:tcPr>
          <w:p w:rsidR="002B5ED9" w:rsidRPr="00493DF2" w:rsidRDefault="002B5ED9" w:rsidP="002B5ED9"/>
        </w:tc>
      </w:tr>
    </w:tbl>
    <w:p w:rsidR="00493DF2" w:rsidRPr="00AF3C50" w:rsidRDefault="00493DF2" w:rsidP="002B5ED9">
      <w:pPr>
        <w:rPr>
          <w:sz w:val="22"/>
          <w:szCs w:val="22"/>
        </w:rPr>
      </w:pPr>
    </w:p>
    <w:p w:rsidR="00493DF2" w:rsidRDefault="00493DF2" w:rsidP="00124BF4">
      <w:pPr>
        <w:ind w:firstLine="851"/>
        <w:jc w:val="both"/>
      </w:pPr>
    </w:p>
    <w:p w:rsidR="00FF07FD" w:rsidRDefault="00493DF2" w:rsidP="00FF07FD">
      <w:pPr>
        <w:ind w:firstLine="851"/>
        <w:jc w:val="both"/>
      </w:pPr>
      <w:r>
        <w:t xml:space="preserve">05.08.2019 в </w:t>
      </w:r>
      <w:r w:rsidRPr="00493DF2">
        <w:t>территориальн</w:t>
      </w:r>
      <w:r>
        <w:t>ую</w:t>
      </w:r>
      <w:r w:rsidRPr="00493DF2">
        <w:t xml:space="preserve"> избирательн</w:t>
      </w:r>
      <w:r>
        <w:t>ую</w:t>
      </w:r>
      <w:r w:rsidRPr="00493DF2">
        <w:t xml:space="preserve"> комисси</w:t>
      </w:r>
      <w:r>
        <w:t>ю</w:t>
      </w:r>
      <w:r w:rsidRPr="00493DF2">
        <w:t xml:space="preserve"> Приозерского муниципального района, с полномочиями окружной избирательной комиссии </w:t>
      </w:r>
      <w:proofErr w:type="spellStart"/>
      <w:r w:rsidR="0013334E">
        <w:t>четырех</w:t>
      </w:r>
      <w:r w:rsidRPr="00493DF2">
        <w:t>мандатного</w:t>
      </w:r>
      <w:proofErr w:type="spellEnd"/>
      <w:r w:rsidRPr="00493DF2">
        <w:t xml:space="preserve"> избирательного округа № 1</w:t>
      </w:r>
      <w:r w:rsidR="00FF07FD">
        <w:t xml:space="preserve"> муниципального образования Ларионовское сельское поселение, обратил</w:t>
      </w:r>
      <w:r w:rsidR="007B7548">
        <w:t>и</w:t>
      </w:r>
      <w:r w:rsidR="00FF07FD">
        <w:t xml:space="preserve">сь с жалобой </w:t>
      </w:r>
      <w:proofErr w:type="spellStart"/>
      <w:r w:rsidR="00FF07FD">
        <w:t>Горягина</w:t>
      </w:r>
      <w:proofErr w:type="spellEnd"/>
      <w:r w:rsidR="00FF07FD">
        <w:t xml:space="preserve"> А.Г.</w:t>
      </w:r>
      <w:r w:rsidR="007B7548" w:rsidRPr="007B7548">
        <w:t xml:space="preserve"> </w:t>
      </w:r>
      <w:r w:rsidR="00FF07FD">
        <w:t>на нарушени</w:t>
      </w:r>
      <w:r w:rsidR="007B7548">
        <w:t>е</w:t>
      </w:r>
      <w:r w:rsidR="00FF07FD">
        <w:t xml:space="preserve"> порядка проведения предвыборной агитации, допущенного кандидатом Семеновой Т.И. и продавцом магазина «Магнит» по имени «Светлана».</w:t>
      </w:r>
      <w:r w:rsidR="00096D64">
        <w:t xml:space="preserve"> </w:t>
      </w:r>
    </w:p>
    <w:p w:rsidR="0013334E" w:rsidRDefault="0013334E" w:rsidP="00124BF4">
      <w:pPr>
        <w:ind w:firstLine="851"/>
        <w:jc w:val="both"/>
      </w:pPr>
      <w:proofErr w:type="gramStart"/>
      <w:r>
        <w:t>Согласно имеющимся документам т</w:t>
      </w:r>
      <w:r w:rsidRPr="00493DF2">
        <w:t>ерриториальн</w:t>
      </w:r>
      <w:r>
        <w:t>ой</w:t>
      </w:r>
      <w:r w:rsidRPr="00493DF2">
        <w:t xml:space="preserve"> избирательн</w:t>
      </w:r>
      <w:r>
        <w:t>ой</w:t>
      </w:r>
      <w:r w:rsidRPr="00493DF2">
        <w:t xml:space="preserve"> комисси</w:t>
      </w:r>
      <w:r>
        <w:t>и</w:t>
      </w:r>
      <w:r w:rsidRPr="00493DF2">
        <w:t xml:space="preserve"> Приозерского муниципального района</w:t>
      </w:r>
      <w:r>
        <w:t xml:space="preserve"> по выдвижению и регистрации кандидата в депутаты Семеновой Т.И. установлено, что</w:t>
      </w:r>
      <w:r w:rsidR="00096D64">
        <w:t xml:space="preserve"> постановлением от 30.07.2019 № 23/425 Семенова Татьяна Ивановна зарегистрирована кандидатом в депутаты Совета депутатов муниципального образования Ларионовское сельское поселение по </w:t>
      </w:r>
      <w:proofErr w:type="spellStart"/>
      <w:r w:rsidR="00096D64">
        <w:t>четырехмандатному</w:t>
      </w:r>
      <w:proofErr w:type="spellEnd"/>
      <w:r w:rsidR="00096D64">
        <w:t xml:space="preserve"> избирательному округу № 1 четвертого созыва 8 сентября 2019 года.  </w:t>
      </w:r>
      <w:r>
        <w:t xml:space="preserve">  </w:t>
      </w:r>
      <w:proofErr w:type="gramEnd"/>
    </w:p>
    <w:p w:rsidR="005B2CD7" w:rsidRDefault="00FF07FD" w:rsidP="00124BF4">
      <w:pPr>
        <w:ind w:firstLine="851"/>
        <w:jc w:val="both"/>
      </w:pPr>
      <w:proofErr w:type="gramStart"/>
      <w:r>
        <w:t xml:space="preserve">Из жалобы </w:t>
      </w:r>
      <w:proofErr w:type="spellStart"/>
      <w:r w:rsidRPr="00FF07FD">
        <w:t>Горягин</w:t>
      </w:r>
      <w:r w:rsidR="00096D64">
        <w:t>ой</w:t>
      </w:r>
      <w:proofErr w:type="spellEnd"/>
      <w:r w:rsidRPr="00FF07FD">
        <w:t xml:space="preserve"> А.Г.</w:t>
      </w:r>
      <w:r>
        <w:t xml:space="preserve"> следует, что 02.08.2019 около 18-19 часов в помещении магазина «Магнит», расположенного по адресу</w:t>
      </w:r>
      <w:r w:rsidR="005B2CD7">
        <w:t xml:space="preserve">: пос. Коммунары, ул. Ленинградская, д. 29, неустановленная женщина по имени «Светлана», осуществляя трудовую деятельность кассира данного магазина, </w:t>
      </w:r>
      <w:r w:rsidR="00096D64">
        <w:t xml:space="preserve">предложила ее знакомой Нестеренко Марине Николаевне </w:t>
      </w:r>
      <w:r w:rsidR="007B7548">
        <w:t xml:space="preserve">подписать неустановленное обращение </w:t>
      </w:r>
      <w:r w:rsidR="005B2CD7">
        <w:t>по вопросу закрытия мусорного полигона вблизи пос. Тракторное Приозерского района.</w:t>
      </w:r>
      <w:proofErr w:type="gramEnd"/>
      <w:r w:rsidR="007B7548">
        <w:t xml:space="preserve"> </w:t>
      </w:r>
      <w:r w:rsidR="007C697B">
        <w:t>Из текста жалобы следует, что сам кандидат в депутаты Семенова Т.И. при сборе подписей</w:t>
      </w:r>
      <w:r w:rsidR="007C697B" w:rsidRPr="007C697B">
        <w:t xml:space="preserve"> </w:t>
      </w:r>
      <w:r w:rsidR="007C697B">
        <w:t>по вопросу закрытия мусорного полигона не присутствовала.</w:t>
      </w:r>
    </w:p>
    <w:p w:rsidR="007C697B" w:rsidRDefault="007C697B" w:rsidP="00124BF4">
      <w:pPr>
        <w:ind w:firstLine="851"/>
        <w:jc w:val="both"/>
      </w:pPr>
    </w:p>
    <w:p w:rsidR="005B2CD7" w:rsidRDefault="007C697B" w:rsidP="00542FC5">
      <w:pPr>
        <w:ind w:firstLine="851"/>
        <w:jc w:val="both"/>
      </w:pPr>
      <w:proofErr w:type="gramStart"/>
      <w:r>
        <w:t>Таким образом, п</w:t>
      </w:r>
      <w:r w:rsidR="00493DF2">
        <w:t>роверив</w:t>
      </w:r>
      <w:r w:rsidR="005B2CD7">
        <w:t xml:space="preserve"> доводы жалобы </w:t>
      </w:r>
      <w:proofErr w:type="spellStart"/>
      <w:r w:rsidR="00096D64">
        <w:t>Г</w:t>
      </w:r>
      <w:r w:rsidR="005B2CD7">
        <w:t>орягиной</w:t>
      </w:r>
      <w:proofErr w:type="spellEnd"/>
      <w:r w:rsidR="005B2CD7">
        <w:t xml:space="preserve"> </w:t>
      </w:r>
      <w:r w:rsidR="007B7548">
        <w:t>А.Г. установлено, что указанн</w:t>
      </w:r>
      <w:r w:rsidR="00542FC5">
        <w:t>ы</w:t>
      </w:r>
      <w:r w:rsidR="00096D64">
        <w:t>е</w:t>
      </w:r>
      <w:r w:rsidR="00542FC5">
        <w:t xml:space="preserve"> </w:t>
      </w:r>
      <w:r>
        <w:t xml:space="preserve">ею фактические </w:t>
      </w:r>
      <w:r w:rsidR="00542FC5">
        <w:t>обстоятельства</w:t>
      </w:r>
      <w:r w:rsidR="00096D64">
        <w:t xml:space="preserve"> не содержат </w:t>
      </w:r>
      <w:r w:rsidR="00542FC5">
        <w:t xml:space="preserve">предвыборной агитации, предусмотренной ч. 2 ст. 48  </w:t>
      </w:r>
      <w:r w:rsidR="00542FC5" w:rsidRPr="00493DF2">
        <w:t>ФЗ</w:t>
      </w:r>
      <w:r w:rsidR="00542FC5">
        <w:t xml:space="preserve"> РФ</w:t>
      </w:r>
      <w:r w:rsidR="00542FC5" w:rsidRPr="00493DF2">
        <w:t xml:space="preserve"> "Об основных гарантиях избирательных прав и права на участие в референдуме граждан РФ"</w:t>
      </w:r>
      <w:r w:rsidR="00542FC5">
        <w:t>, в связи с проведением выборов депутатов Советов депутатов муниципальных образований Приозерский муниципальный район Ленинградской области четвертого созыва 8 сентября 2019 года</w:t>
      </w:r>
      <w:r>
        <w:t>.</w:t>
      </w:r>
      <w:proofErr w:type="gramEnd"/>
    </w:p>
    <w:p w:rsidR="003A53CD" w:rsidRDefault="007C697B" w:rsidP="00124BF4">
      <w:pPr>
        <w:ind w:firstLine="851"/>
        <w:jc w:val="both"/>
      </w:pPr>
      <w:r>
        <w:t>Кроме тог</w:t>
      </w:r>
      <w:r w:rsidR="00662470">
        <w:t>о</w:t>
      </w:r>
      <w:r>
        <w:t>, следует отметить, что о</w:t>
      </w:r>
      <w:r w:rsidR="00542FC5">
        <w:t xml:space="preserve">бщественная активность, в том числе, по вопросу </w:t>
      </w:r>
      <w:r w:rsidR="00542FC5" w:rsidRPr="00542FC5">
        <w:t>закрытия мусорного полигона вблизи пос. Тракторное Приозерского района</w:t>
      </w:r>
      <w:r w:rsidR="003A53CD">
        <w:t xml:space="preserve"> не содержит признаков предвыборной агитации, в </w:t>
      </w:r>
      <w:proofErr w:type="gramStart"/>
      <w:r w:rsidR="003A53CD">
        <w:t>связи</w:t>
      </w:r>
      <w:proofErr w:type="gramEnd"/>
      <w:r>
        <w:t xml:space="preserve"> с</w:t>
      </w:r>
      <w:r w:rsidR="003A53CD">
        <w:t xml:space="preserve"> чем жалоба </w:t>
      </w:r>
      <w:r w:rsidR="003A53CD" w:rsidRPr="003A53CD">
        <w:t>кандидат</w:t>
      </w:r>
      <w:r w:rsidR="003A53CD">
        <w:t>а</w:t>
      </w:r>
      <w:r w:rsidR="003A53CD" w:rsidRPr="003A53CD">
        <w:t xml:space="preserve"> </w:t>
      </w:r>
      <w:proofErr w:type="spellStart"/>
      <w:r w:rsidR="003A53CD" w:rsidRPr="003A53CD">
        <w:t>Горягин</w:t>
      </w:r>
      <w:r>
        <w:t>ой</w:t>
      </w:r>
      <w:proofErr w:type="spellEnd"/>
      <w:r w:rsidR="003A53CD" w:rsidRPr="003A53CD">
        <w:t xml:space="preserve"> А.Г.</w:t>
      </w:r>
      <w:r w:rsidR="003A53CD">
        <w:t xml:space="preserve"> </w:t>
      </w:r>
      <w:r w:rsidR="00885EB3">
        <w:t xml:space="preserve">о </w:t>
      </w:r>
      <w:r w:rsidR="003A53CD" w:rsidRPr="003A53CD">
        <w:t>нарушен</w:t>
      </w:r>
      <w:r w:rsidR="00885EB3">
        <w:t>и</w:t>
      </w:r>
      <w:r w:rsidR="003A53CD" w:rsidRPr="003A53CD">
        <w:t xml:space="preserve">и </w:t>
      </w:r>
      <w:r w:rsidR="003A53CD" w:rsidRPr="003A53CD">
        <w:lastRenderedPageBreak/>
        <w:t>порядка проведения предвыборной агитации, допущенного кандидатом Семеновой Т.И.</w:t>
      </w:r>
      <w:r w:rsidR="00885EB3">
        <w:t xml:space="preserve">, не полежит удовлетворению. </w:t>
      </w:r>
      <w:r w:rsidR="003A53CD" w:rsidRPr="003A53CD">
        <w:t xml:space="preserve"> </w:t>
      </w:r>
      <w:r w:rsidR="003A53CD">
        <w:t xml:space="preserve"> </w:t>
      </w:r>
    </w:p>
    <w:p w:rsidR="00493DF2" w:rsidRDefault="00B42E50" w:rsidP="00124BF4">
      <w:pPr>
        <w:ind w:firstLine="851"/>
        <w:jc w:val="both"/>
      </w:pPr>
      <w:r w:rsidRPr="002A0438">
        <w:t>В соответствии с</w:t>
      </w:r>
      <w:r w:rsidR="00493DF2" w:rsidRPr="00493DF2">
        <w:t xml:space="preserve"> п. 7 ст. 56</w:t>
      </w:r>
      <w:r w:rsidR="001522B4">
        <w:t xml:space="preserve"> и ст. 75, ст. 78 </w:t>
      </w:r>
      <w:r w:rsidR="00493DF2" w:rsidRPr="00493DF2">
        <w:t>ФЗ "Об основных гарантиях избирательных прав и права на участие в референдуме граждан РФ"</w:t>
      </w:r>
    </w:p>
    <w:p w:rsidR="002B5ED9" w:rsidRPr="00AF3C50" w:rsidRDefault="002B5ED9" w:rsidP="002B5ED9">
      <w:pPr>
        <w:ind w:firstLine="708"/>
        <w:jc w:val="both"/>
        <w:rPr>
          <w:sz w:val="22"/>
          <w:szCs w:val="22"/>
        </w:rPr>
      </w:pP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  <w:r w:rsidRPr="00AF3C50">
        <w:rPr>
          <w:b/>
          <w:caps/>
          <w:sz w:val="22"/>
          <w:szCs w:val="22"/>
        </w:rPr>
        <w:t>постановИлА:</w:t>
      </w:r>
    </w:p>
    <w:p w:rsidR="002B5ED9" w:rsidRPr="00AF3C50" w:rsidRDefault="002B5ED9" w:rsidP="002B5ED9">
      <w:pPr>
        <w:jc w:val="center"/>
        <w:rPr>
          <w:b/>
          <w:caps/>
          <w:sz w:val="22"/>
          <w:szCs w:val="22"/>
        </w:rPr>
      </w:pPr>
    </w:p>
    <w:p w:rsidR="00BD3451" w:rsidRPr="00C40487" w:rsidRDefault="005959FA" w:rsidP="00BD3451">
      <w:pPr>
        <w:pStyle w:val="a6"/>
        <w:numPr>
          <w:ilvl w:val="0"/>
          <w:numId w:val="4"/>
        </w:num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85EB3" w:rsidRPr="00BD3451">
        <w:rPr>
          <w:rFonts w:ascii="Times New Roman" w:hAnsi="Times New Roman"/>
          <w:sz w:val="24"/>
          <w:szCs w:val="24"/>
        </w:rPr>
        <w:t xml:space="preserve">тказать кандидату </w:t>
      </w:r>
      <w:proofErr w:type="spellStart"/>
      <w:r w:rsidR="00885EB3" w:rsidRPr="00BD3451">
        <w:rPr>
          <w:rFonts w:ascii="Times New Roman" w:hAnsi="Times New Roman"/>
          <w:sz w:val="24"/>
          <w:szCs w:val="24"/>
        </w:rPr>
        <w:t>Горягин</w:t>
      </w:r>
      <w:r w:rsidR="001522B4">
        <w:rPr>
          <w:rFonts w:ascii="Times New Roman" w:hAnsi="Times New Roman"/>
          <w:sz w:val="24"/>
          <w:szCs w:val="24"/>
        </w:rPr>
        <w:t>ой</w:t>
      </w:r>
      <w:proofErr w:type="spellEnd"/>
      <w:r w:rsidR="00885EB3" w:rsidRPr="00BD3451">
        <w:rPr>
          <w:rFonts w:ascii="Times New Roman" w:hAnsi="Times New Roman"/>
          <w:sz w:val="24"/>
          <w:szCs w:val="24"/>
        </w:rPr>
        <w:t xml:space="preserve"> А</w:t>
      </w:r>
      <w:r w:rsidR="001522B4">
        <w:rPr>
          <w:rFonts w:ascii="Times New Roman" w:hAnsi="Times New Roman"/>
          <w:sz w:val="24"/>
          <w:szCs w:val="24"/>
        </w:rPr>
        <w:t>нне Григорьевне</w:t>
      </w:r>
      <w:r w:rsidR="00885EB3" w:rsidRPr="00BD3451">
        <w:rPr>
          <w:rFonts w:ascii="Times New Roman" w:hAnsi="Times New Roman"/>
          <w:sz w:val="24"/>
          <w:szCs w:val="24"/>
        </w:rPr>
        <w:t xml:space="preserve"> в удовлетворении жалобы </w:t>
      </w:r>
      <w:r w:rsidR="00BD3451" w:rsidRPr="00BD3451">
        <w:rPr>
          <w:rFonts w:ascii="Times New Roman" w:hAnsi="Times New Roman"/>
          <w:sz w:val="24"/>
          <w:szCs w:val="24"/>
        </w:rPr>
        <w:t>о допущенном</w:t>
      </w:r>
      <w:r w:rsidR="00885EB3" w:rsidRPr="00BD3451">
        <w:rPr>
          <w:rFonts w:ascii="Times New Roman" w:hAnsi="Times New Roman"/>
          <w:sz w:val="24"/>
          <w:szCs w:val="24"/>
        </w:rPr>
        <w:t xml:space="preserve"> нарушени</w:t>
      </w:r>
      <w:r w:rsidR="00BD3451" w:rsidRPr="00BD3451">
        <w:rPr>
          <w:rFonts w:ascii="Times New Roman" w:hAnsi="Times New Roman"/>
          <w:sz w:val="24"/>
          <w:szCs w:val="24"/>
        </w:rPr>
        <w:t>и</w:t>
      </w:r>
      <w:r w:rsidR="00885EB3" w:rsidRPr="00BD3451">
        <w:rPr>
          <w:rFonts w:ascii="Times New Roman" w:hAnsi="Times New Roman"/>
          <w:sz w:val="24"/>
          <w:szCs w:val="24"/>
        </w:rPr>
        <w:t xml:space="preserve"> порядка проведения предвыборной агитации кандидатом </w:t>
      </w:r>
      <w:r w:rsidR="00885EB3" w:rsidRPr="00C40487">
        <w:rPr>
          <w:rFonts w:ascii="Times New Roman" w:hAnsi="Times New Roman"/>
          <w:sz w:val="24"/>
          <w:szCs w:val="24"/>
        </w:rPr>
        <w:t xml:space="preserve">Семеновой Т.И. </w:t>
      </w:r>
      <w:r w:rsidR="00C40487" w:rsidRPr="00C40487">
        <w:rPr>
          <w:rFonts w:ascii="Times New Roman" w:hAnsi="Times New Roman"/>
          <w:sz w:val="24"/>
          <w:szCs w:val="24"/>
        </w:rPr>
        <w:t>и неустановленной женщиной по имени «Светлана».</w:t>
      </w:r>
    </w:p>
    <w:p w:rsidR="00BD3451" w:rsidRDefault="005959FA" w:rsidP="00BD3451">
      <w:pPr>
        <w:pStyle w:val="a6"/>
        <w:numPr>
          <w:ilvl w:val="0"/>
          <w:numId w:val="4"/>
        </w:num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D3451" w:rsidRPr="00BD3451">
        <w:rPr>
          <w:rFonts w:ascii="Times New Roman" w:hAnsi="Times New Roman"/>
          <w:sz w:val="24"/>
          <w:szCs w:val="24"/>
        </w:rPr>
        <w:t xml:space="preserve">ведомить </w:t>
      </w:r>
      <w:proofErr w:type="spellStart"/>
      <w:r w:rsidR="00BD3451" w:rsidRPr="00BD3451">
        <w:rPr>
          <w:rFonts w:ascii="Times New Roman" w:hAnsi="Times New Roman"/>
          <w:sz w:val="24"/>
          <w:szCs w:val="24"/>
        </w:rPr>
        <w:t>Горя</w:t>
      </w:r>
      <w:r w:rsidR="00C40487">
        <w:rPr>
          <w:rFonts w:ascii="Times New Roman" w:hAnsi="Times New Roman"/>
          <w:sz w:val="24"/>
          <w:szCs w:val="24"/>
        </w:rPr>
        <w:t>г</w:t>
      </w:r>
      <w:r w:rsidR="00BD3451" w:rsidRPr="00BD3451">
        <w:rPr>
          <w:rFonts w:ascii="Times New Roman" w:hAnsi="Times New Roman"/>
          <w:sz w:val="24"/>
          <w:szCs w:val="24"/>
        </w:rPr>
        <w:t>ину</w:t>
      </w:r>
      <w:proofErr w:type="spellEnd"/>
      <w:r w:rsidR="00BD3451" w:rsidRPr="00BD3451">
        <w:rPr>
          <w:rFonts w:ascii="Times New Roman" w:hAnsi="Times New Roman"/>
          <w:sz w:val="24"/>
          <w:szCs w:val="24"/>
        </w:rPr>
        <w:t xml:space="preserve"> А.Г. о принятом постановлении территориальной избирательной комиссии Приозерского муниципального района. </w:t>
      </w:r>
    </w:p>
    <w:p w:rsidR="00B20678" w:rsidRPr="00BD3451" w:rsidRDefault="00B20678" w:rsidP="00BD3451">
      <w:pPr>
        <w:pStyle w:val="a6"/>
        <w:numPr>
          <w:ilvl w:val="0"/>
          <w:numId w:val="4"/>
        </w:numPr>
        <w:tabs>
          <w:tab w:val="left" w:pos="993"/>
        </w:tabs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3451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D3451">
        <w:rPr>
          <w:rFonts w:ascii="Times New Roman" w:hAnsi="Times New Roman"/>
          <w:sz w:val="24"/>
          <w:szCs w:val="24"/>
        </w:rPr>
        <w:t xml:space="preserve"> настоящее </w:t>
      </w:r>
      <w:r w:rsidR="00BD3451" w:rsidRPr="00BD3451">
        <w:rPr>
          <w:rFonts w:ascii="Times New Roman" w:hAnsi="Times New Roman"/>
          <w:sz w:val="24"/>
          <w:szCs w:val="24"/>
        </w:rPr>
        <w:t xml:space="preserve">постановление </w:t>
      </w:r>
      <w:r w:rsidRPr="00BD3451">
        <w:rPr>
          <w:rFonts w:ascii="Times New Roman" w:hAnsi="Times New Roman"/>
          <w:sz w:val="24"/>
          <w:szCs w:val="24"/>
        </w:rPr>
        <w:t>на сайте территориальной избирательной комиссии Приозер</w:t>
      </w:r>
      <w:r w:rsidR="005959FA">
        <w:rPr>
          <w:rFonts w:ascii="Times New Roman" w:hAnsi="Times New Roman"/>
          <w:sz w:val="24"/>
          <w:szCs w:val="24"/>
        </w:rPr>
        <w:t>ского муниципального района 017</w:t>
      </w:r>
      <w:r w:rsidRPr="00BD3451">
        <w:rPr>
          <w:rFonts w:ascii="Times New Roman" w:hAnsi="Times New Roman"/>
          <w:sz w:val="24"/>
          <w:szCs w:val="24"/>
        </w:rPr>
        <w:t>.iklenobl.ru.</w:t>
      </w:r>
    </w:p>
    <w:p w:rsidR="00B20678" w:rsidRDefault="00B20678" w:rsidP="00B20678">
      <w:pPr>
        <w:ind w:right="-1"/>
        <w:jc w:val="both"/>
        <w:rPr>
          <w:i/>
        </w:rPr>
      </w:pPr>
    </w:p>
    <w:p w:rsidR="00C564E8" w:rsidRDefault="00C564E8" w:rsidP="00B20678">
      <w:pPr>
        <w:ind w:right="-1"/>
        <w:jc w:val="both"/>
        <w:rPr>
          <w:i/>
        </w:rPr>
      </w:pPr>
    </w:p>
    <w:p w:rsidR="00C564E8" w:rsidRPr="00BD3451" w:rsidRDefault="00C564E8" w:rsidP="00B20678">
      <w:pPr>
        <w:ind w:right="-1"/>
        <w:jc w:val="both"/>
        <w:rPr>
          <w:i/>
        </w:rPr>
      </w:pPr>
    </w:p>
    <w:p w:rsidR="002B5ED9" w:rsidRPr="00C564E8" w:rsidRDefault="002B5ED9" w:rsidP="002B5ED9">
      <w:r w:rsidRPr="00C564E8">
        <w:t xml:space="preserve">Председатель </w:t>
      </w:r>
      <w:proofErr w:type="gramStart"/>
      <w:r w:rsidRPr="00C564E8">
        <w:t>территориальной</w:t>
      </w:r>
      <w:proofErr w:type="gramEnd"/>
    </w:p>
    <w:p w:rsidR="002B5ED9" w:rsidRPr="00C564E8" w:rsidRDefault="002B5ED9" w:rsidP="002B5ED9">
      <w:r w:rsidRPr="00C564E8">
        <w:t>избирательной комиссии</w:t>
      </w:r>
    </w:p>
    <w:p w:rsidR="002B5ED9" w:rsidRPr="00C564E8" w:rsidRDefault="002B5ED9" w:rsidP="002B5ED9">
      <w:r w:rsidRPr="00C564E8">
        <w:t xml:space="preserve">с полномочиями </w:t>
      </w:r>
    </w:p>
    <w:p w:rsidR="002B5ED9" w:rsidRPr="00C564E8" w:rsidRDefault="002B5ED9" w:rsidP="002B5ED9">
      <w:r w:rsidRPr="00C564E8">
        <w:t>избирательных комиссий</w:t>
      </w:r>
    </w:p>
    <w:p w:rsidR="002B5ED9" w:rsidRPr="00C564E8" w:rsidRDefault="002B5ED9" w:rsidP="002B5ED9">
      <w:r w:rsidRPr="00C564E8">
        <w:t xml:space="preserve"> муниципальных образований</w:t>
      </w:r>
      <w:r w:rsidRPr="00C564E8">
        <w:tab/>
      </w:r>
      <w:r w:rsidRPr="00C564E8">
        <w:tab/>
      </w:r>
      <w:r w:rsidRPr="00C564E8">
        <w:tab/>
      </w:r>
      <w:r w:rsidRPr="00C564E8">
        <w:tab/>
      </w:r>
      <w:r w:rsidRPr="00C564E8">
        <w:tab/>
      </w:r>
      <w:r w:rsidRPr="00C564E8">
        <w:tab/>
        <w:t xml:space="preserve">Е. И. </w:t>
      </w:r>
      <w:proofErr w:type="spellStart"/>
      <w:r w:rsidRPr="00C564E8">
        <w:t>Красов</w:t>
      </w:r>
      <w:proofErr w:type="spellEnd"/>
    </w:p>
    <w:p w:rsidR="002B5ED9" w:rsidRPr="00C564E8" w:rsidRDefault="002B5ED9" w:rsidP="002B5ED9"/>
    <w:p w:rsidR="002B5ED9" w:rsidRPr="00C564E8" w:rsidRDefault="002B5ED9" w:rsidP="002B5ED9">
      <w:r w:rsidRPr="00C564E8">
        <w:t xml:space="preserve">Секретарь </w:t>
      </w:r>
      <w:proofErr w:type="gramStart"/>
      <w:r w:rsidRPr="00C564E8">
        <w:t>территориальной</w:t>
      </w:r>
      <w:proofErr w:type="gramEnd"/>
    </w:p>
    <w:p w:rsidR="002B5ED9" w:rsidRPr="00C564E8" w:rsidRDefault="002B5ED9" w:rsidP="002B5ED9">
      <w:r w:rsidRPr="00C564E8">
        <w:t>избирательной комиссии</w:t>
      </w:r>
    </w:p>
    <w:p w:rsidR="002B5ED9" w:rsidRPr="00C564E8" w:rsidRDefault="002B5ED9" w:rsidP="002B5ED9">
      <w:r w:rsidRPr="00C564E8">
        <w:t xml:space="preserve">с полномочиями </w:t>
      </w:r>
    </w:p>
    <w:p w:rsidR="002B5ED9" w:rsidRPr="00C564E8" w:rsidRDefault="002B5ED9" w:rsidP="002B5ED9">
      <w:r w:rsidRPr="00C564E8">
        <w:t xml:space="preserve">избирательных комиссий </w:t>
      </w:r>
    </w:p>
    <w:p w:rsidR="002B5ED9" w:rsidRPr="00C564E8" w:rsidRDefault="002B5ED9" w:rsidP="002B5ED9">
      <w:r w:rsidRPr="00C564E8">
        <w:t>муниципальных образований</w:t>
      </w:r>
      <w:r w:rsidRPr="00C564E8">
        <w:tab/>
      </w:r>
      <w:r w:rsidRPr="00C564E8">
        <w:tab/>
      </w:r>
      <w:r w:rsidRPr="00C564E8">
        <w:tab/>
      </w:r>
      <w:r w:rsidRPr="00C564E8">
        <w:tab/>
      </w:r>
      <w:r w:rsidRPr="00C564E8">
        <w:tab/>
      </w:r>
      <w:r w:rsidRPr="00C564E8">
        <w:tab/>
      </w:r>
      <w:bookmarkStart w:id="0" w:name="_GoBack"/>
      <w:bookmarkEnd w:id="0"/>
      <w:r w:rsidRPr="00C564E8">
        <w:t xml:space="preserve">И. Е. </w:t>
      </w:r>
      <w:proofErr w:type="spellStart"/>
      <w:r w:rsidRPr="00C564E8">
        <w:t>Дудникова</w:t>
      </w:r>
      <w:proofErr w:type="spellEnd"/>
    </w:p>
    <w:p w:rsidR="00337F17" w:rsidRPr="00C564E8" w:rsidRDefault="00337F17" w:rsidP="002B5ED9">
      <w:pPr>
        <w:jc w:val="both"/>
      </w:pPr>
    </w:p>
    <w:p w:rsidR="008357B8" w:rsidRPr="00C564E8" w:rsidRDefault="008357B8" w:rsidP="002B5ED9">
      <w:pPr>
        <w:jc w:val="both"/>
      </w:pPr>
    </w:p>
    <w:p w:rsidR="008357B8" w:rsidRDefault="008357B8" w:rsidP="008357B8"/>
    <w:sectPr w:rsidR="008357B8" w:rsidSect="00C564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7CE"/>
    <w:multiLevelType w:val="hybridMultilevel"/>
    <w:tmpl w:val="0D607CA6"/>
    <w:lvl w:ilvl="0" w:tplc="FCE0E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78452E"/>
    <w:multiLevelType w:val="hybridMultilevel"/>
    <w:tmpl w:val="436CE8D6"/>
    <w:lvl w:ilvl="0" w:tplc="F848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E847BF"/>
    <w:multiLevelType w:val="hybridMultilevel"/>
    <w:tmpl w:val="9498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224B2"/>
    <w:multiLevelType w:val="hybridMultilevel"/>
    <w:tmpl w:val="52FE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0A"/>
    <w:rsid w:val="00076A2F"/>
    <w:rsid w:val="00096D64"/>
    <w:rsid w:val="00124BF4"/>
    <w:rsid w:val="0013334E"/>
    <w:rsid w:val="001522B4"/>
    <w:rsid w:val="00266EF5"/>
    <w:rsid w:val="002B5ED9"/>
    <w:rsid w:val="00337F17"/>
    <w:rsid w:val="00344651"/>
    <w:rsid w:val="00395DED"/>
    <w:rsid w:val="00397F4F"/>
    <w:rsid w:val="003A53CD"/>
    <w:rsid w:val="00493DF2"/>
    <w:rsid w:val="00542FC5"/>
    <w:rsid w:val="00567366"/>
    <w:rsid w:val="005959FA"/>
    <w:rsid w:val="005B2CD7"/>
    <w:rsid w:val="005C130B"/>
    <w:rsid w:val="00662470"/>
    <w:rsid w:val="00674C68"/>
    <w:rsid w:val="0071351E"/>
    <w:rsid w:val="007B7548"/>
    <w:rsid w:val="007C697B"/>
    <w:rsid w:val="008357B8"/>
    <w:rsid w:val="00885EB3"/>
    <w:rsid w:val="00AF3C50"/>
    <w:rsid w:val="00B20678"/>
    <w:rsid w:val="00B42E50"/>
    <w:rsid w:val="00BD3451"/>
    <w:rsid w:val="00C40487"/>
    <w:rsid w:val="00C564E8"/>
    <w:rsid w:val="00D314EC"/>
    <w:rsid w:val="00D90ABA"/>
    <w:rsid w:val="00D93ACF"/>
    <w:rsid w:val="00EF6E07"/>
    <w:rsid w:val="00F3320A"/>
    <w:rsid w:val="00F9719F"/>
    <w:rsid w:val="00FF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  <w:style w:type="paragraph" w:styleId="a6">
    <w:name w:val="No Spacing"/>
    <w:uiPriority w:val="1"/>
    <w:qFormat/>
    <w:rsid w:val="00B4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76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76A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5ED9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2B5ED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124BF4"/>
    <w:pPr>
      <w:ind w:left="720"/>
      <w:contextualSpacing/>
    </w:pPr>
  </w:style>
  <w:style w:type="paragraph" w:styleId="a6">
    <w:name w:val="No Spacing"/>
    <w:uiPriority w:val="1"/>
    <w:qFormat/>
    <w:rsid w:val="00B4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31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76A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076A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E905-3884-4EE2-BBCA-747A173C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2</cp:revision>
  <cp:lastPrinted>2019-06-20T12:12:00Z</cp:lastPrinted>
  <dcterms:created xsi:type="dcterms:W3CDTF">2019-08-09T08:27:00Z</dcterms:created>
  <dcterms:modified xsi:type="dcterms:W3CDTF">2019-08-09T08:27:00Z</dcterms:modified>
</cp:coreProperties>
</file>